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Autospacing="0" w:line="560" w:lineRule="exact"/>
        <w:jc w:val="center"/>
        <w:rPr>
          <w:rFonts w:ascii="方正小标宋简体" w:hAnsi="方正小标宋简体" w:eastAsia="方正小标宋简体" w:cs="方正小标宋简体"/>
          <w:b w:val="0"/>
          <w:bCs w:val="0"/>
          <w:color w:val="auto"/>
          <w:sz w:val="44"/>
          <w:szCs w:val="44"/>
        </w:rPr>
      </w:pPr>
      <w:r>
        <w:rPr>
          <w:rFonts w:ascii="方正小标宋简体" w:hAnsi="方正小标宋简体" w:eastAsia="方正小标宋简体" w:cs="方正小标宋简体"/>
          <w:b w:val="0"/>
          <w:bCs w:val="0"/>
          <w:color w:val="auto"/>
          <w:sz w:val="44"/>
          <w:szCs w:val="44"/>
        </w:rPr>
        <w:t>用户需求书</w:t>
      </w:r>
    </w:p>
    <w:p>
      <w:pPr>
        <w:rPr>
          <w:color w:val="auto"/>
        </w:rPr>
      </w:pPr>
    </w:p>
    <w:p>
      <w:pPr>
        <w:pStyle w:val="2"/>
        <w:spacing w:beforeAutospacing="0" w:afterAutospacing="0" w:line="560" w:lineRule="exact"/>
        <w:ind w:firstLine="640" w:firstLineChars="200"/>
        <w:rPr>
          <w:rFonts w:hint="default" w:ascii="Times New Roman" w:hAnsi="Times New Roman" w:eastAsia="黑体" w:cs="Times New Roman"/>
          <w:b w:val="0"/>
          <w:bCs w:val="0"/>
          <w:color w:val="auto"/>
          <w:szCs w:val="32"/>
        </w:rPr>
      </w:pPr>
      <w:r>
        <w:rPr>
          <w:rFonts w:hint="default" w:ascii="Times New Roman" w:hAnsi="Times New Roman" w:eastAsia="黑体" w:cs="Times New Roman"/>
          <w:b w:val="0"/>
          <w:bCs w:val="0"/>
          <w:color w:val="auto"/>
          <w:szCs w:val="32"/>
        </w:rPr>
        <w:t>一、工程概况</w:t>
      </w:r>
    </w:p>
    <w:p>
      <w:pPr>
        <w:spacing w:line="560" w:lineRule="exact"/>
        <w:ind w:firstLine="640" w:firstLineChars="200"/>
        <w:rPr>
          <w:rFonts w:ascii="Times New Roman" w:hAnsi="Times New Roman" w:eastAsia="仿宋_GB2312" w:cs="Times New Roman"/>
          <w:color w:val="auto"/>
          <w:sz w:val="32"/>
          <w:szCs w:val="32"/>
        </w:rPr>
      </w:pPr>
      <w:r>
        <w:rPr>
          <w:rFonts w:hint="eastAsia" w:ascii="楷体_GB2312" w:hAnsi="楷体_GB2312" w:eastAsia="楷体_GB2312" w:cs="楷体_GB2312"/>
          <w:color w:val="auto"/>
          <w:sz w:val="32"/>
          <w:szCs w:val="32"/>
        </w:rPr>
        <w:t>（一）</w:t>
      </w:r>
      <w:r>
        <w:rPr>
          <w:rFonts w:hint="eastAsia" w:ascii="楷体_GB2312" w:hAnsi="楷体_GB2312" w:eastAsia="楷体_GB2312" w:cs="楷体_GB2312"/>
          <w:b/>
          <w:bCs/>
          <w:color w:val="auto"/>
          <w:sz w:val="32"/>
          <w:szCs w:val="32"/>
        </w:rPr>
        <w:t>项目背景</w:t>
      </w:r>
      <w:r>
        <w:rPr>
          <w:rFonts w:hint="eastAsia" w:ascii="楷体_GB2312" w:hAnsi="楷体_GB2312" w:eastAsia="楷体_GB2312" w:cs="楷体_GB2312"/>
          <w:color w:val="auto"/>
          <w:sz w:val="32"/>
          <w:szCs w:val="32"/>
        </w:rPr>
        <w:t>：</w:t>
      </w:r>
      <w:r>
        <w:rPr>
          <w:rFonts w:ascii="Times New Roman" w:hAnsi="Times New Roman" w:eastAsia="仿宋_GB2312" w:cs="Times New Roman"/>
          <w:color w:val="auto"/>
          <w:sz w:val="32"/>
          <w:szCs w:val="32"/>
        </w:rPr>
        <w:t>广州实验室 A 栋四楼</w:t>
      </w:r>
      <w:r>
        <w:rPr>
          <w:rFonts w:hint="eastAsia" w:ascii="Times New Roman" w:hAnsi="Times New Roman" w:eastAsia="仿宋_GB2312" w:cs="Times New Roman"/>
          <w:color w:val="auto"/>
          <w:sz w:val="32"/>
          <w:szCs w:val="32"/>
        </w:rPr>
        <w:t>设备</w:t>
      </w:r>
      <w:r>
        <w:rPr>
          <w:rFonts w:ascii="Times New Roman" w:hAnsi="Times New Roman" w:eastAsia="仿宋_GB2312" w:cs="Times New Roman"/>
          <w:color w:val="auto"/>
          <w:sz w:val="32"/>
          <w:szCs w:val="32"/>
        </w:rPr>
        <w:t>平台现有8台风冷模块机组及5台循环水泵在长期运行过程中，逐渐暴露出震动与噪音、热风干扰等问题，已对周边办公环境及设备运行稳定性造成不利影响，具体如下：</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b w:val="0"/>
          <w:bCs w:val="0"/>
          <w:color w:val="auto"/>
          <w:sz w:val="32"/>
          <w:szCs w:val="32"/>
        </w:rPr>
        <w:t>1.</w:t>
      </w:r>
      <w:r>
        <w:rPr>
          <w:rFonts w:ascii="Times New Roman" w:hAnsi="Times New Roman" w:eastAsia="仿宋_GB2312" w:cs="Times New Roman"/>
          <w:b w:val="0"/>
          <w:bCs w:val="0"/>
          <w:color w:val="auto"/>
          <w:sz w:val="32"/>
          <w:szCs w:val="32"/>
        </w:rPr>
        <w:t>震动与低频噪音干扰：</w:t>
      </w:r>
      <w:r>
        <w:rPr>
          <w:rFonts w:hint="eastAsia" w:ascii="Times New Roman" w:hAnsi="Times New Roman" w:eastAsia="仿宋_GB2312" w:cs="Times New Roman"/>
          <w:color w:val="auto"/>
          <w:sz w:val="32"/>
          <w:szCs w:val="32"/>
        </w:rPr>
        <w:t>其中水泵和空调</w:t>
      </w:r>
      <w:r>
        <w:rPr>
          <w:rFonts w:ascii="Times New Roman" w:hAnsi="Times New Roman" w:eastAsia="仿宋_GB2312" w:cs="Times New Roman"/>
          <w:color w:val="auto"/>
          <w:sz w:val="32"/>
          <w:szCs w:val="32"/>
        </w:rPr>
        <w:t>机组压缩机运行时震动幅度较大，产生的低频噪音通过管道传导至四楼室内办公室，同时震动传递至三楼会议室，严重影响日常办公秩序及会议的开展。</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b w:val="0"/>
          <w:bCs w:val="0"/>
          <w:color w:val="auto"/>
          <w:sz w:val="32"/>
          <w:szCs w:val="32"/>
        </w:rPr>
        <w:t>2.</w:t>
      </w:r>
      <w:r>
        <w:rPr>
          <w:rFonts w:ascii="Times New Roman" w:hAnsi="Times New Roman" w:eastAsia="仿宋_GB2312" w:cs="Times New Roman"/>
          <w:b w:val="0"/>
          <w:bCs w:val="0"/>
          <w:color w:val="auto"/>
          <w:sz w:val="32"/>
          <w:szCs w:val="32"/>
        </w:rPr>
        <w:t>风机噪音与热风困扰</w:t>
      </w:r>
      <w:r>
        <w:rPr>
          <w:rFonts w:ascii="Times New Roman" w:hAnsi="Times New Roman" w:eastAsia="仿宋_GB2312" w:cs="Times New Roman"/>
          <w:b/>
          <w:bCs/>
          <w:color w:val="auto"/>
          <w:sz w:val="32"/>
          <w:szCs w:val="32"/>
        </w:rPr>
        <w:t>：</w:t>
      </w:r>
      <w:r>
        <w:rPr>
          <w:rFonts w:ascii="Times New Roman" w:hAnsi="Times New Roman" w:eastAsia="仿宋_GB2312" w:cs="Times New Roman"/>
          <w:color w:val="auto"/>
          <w:sz w:val="32"/>
          <w:szCs w:val="32"/>
        </w:rPr>
        <w:t>风机运行产生的高频噪音直接影响五楼、六楼办公区域的环境舒适度，且冷凝器排放的热风直接吹向五楼、六楼外墙，导致该区域无法正常开窗通风，进一步恶化了办公环境的舒适度，对员工的工作体验和办公质量造成不利影响。</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为解决上述问题，满足实验室对办公环境质量及设备稳定运行的要求，需对现有空调系统及循环水泵实施升级改造，通过加装弹簧减震器、优化水管软接、为压缩机配置消音罩、为冷凝风扇增设导风罩等综合措施，</w:t>
      </w:r>
      <w:r>
        <w:rPr>
          <w:rFonts w:hint="eastAsia" w:ascii="Times New Roman" w:hAnsi="Times New Roman" w:eastAsia="仿宋_GB2312" w:cs="Times New Roman"/>
          <w:color w:val="auto"/>
          <w:sz w:val="32"/>
          <w:szCs w:val="32"/>
        </w:rPr>
        <w:t>同时需要找到产生噪音原因（包括水泵轴承，水泵电机，压缩机，风扇电机等），</w:t>
      </w:r>
      <w:r>
        <w:rPr>
          <w:rFonts w:ascii="Times New Roman" w:hAnsi="Times New Roman" w:eastAsia="仿宋_GB2312" w:cs="Times New Roman"/>
          <w:color w:val="auto"/>
          <w:sz w:val="32"/>
          <w:szCs w:val="32"/>
        </w:rPr>
        <w:t>全面提升设备运行的稳定性与能效，有效降低噪音及热风对周边环境的影响，为实验室提供更优质的办公与科研保障环境。</w:t>
      </w:r>
    </w:p>
    <w:p>
      <w:pPr>
        <w:spacing w:line="560" w:lineRule="exact"/>
        <w:ind w:firstLine="643" w:firstLineChars="200"/>
        <w:rPr>
          <w:rFonts w:ascii="Times New Roman" w:hAnsi="Times New Roman" w:eastAsia="仿宋_GB2312" w:cs="Times New Roman"/>
          <w:color w:val="auto"/>
          <w:sz w:val="32"/>
          <w:szCs w:val="32"/>
        </w:rPr>
      </w:pPr>
      <w:r>
        <w:rPr>
          <w:rFonts w:hint="eastAsia" w:ascii="楷体_GB2312" w:hAnsi="楷体_GB2312" w:eastAsia="楷体_GB2312" w:cs="楷体_GB2312"/>
          <w:b/>
          <w:bCs/>
          <w:color w:val="auto"/>
          <w:sz w:val="32"/>
          <w:szCs w:val="32"/>
        </w:rPr>
        <w:t>（二）项目地点：</w:t>
      </w:r>
      <w:r>
        <w:rPr>
          <w:rFonts w:ascii="Times New Roman" w:hAnsi="Times New Roman" w:eastAsia="仿宋_GB2312" w:cs="Times New Roman"/>
          <w:color w:val="auto"/>
          <w:sz w:val="32"/>
          <w:szCs w:val="32"/>
        </w:rPr>
        <w:t>广州市海珠区广州国际生物岛星岛环北路9号</w:t>
      </w:r>
    </w:p>
    <w:p>
      <w:pPr>
        <w:spacing w:line="560" w:lineRule="exact"/>
        <w:ind w:firstLine="643" w:firstLineChars="200"/>
        <w:rPr>
          <w:rFonts w:ascii="Times New Roman" w:hAnsi="Times New Roman" w:eastAsia="仿宋_GB2312" w:cs="Times New Roman"/>
          <w:color w:val="auto"/>
          <w:sz w:val="32"/>
          <w:szCs w:val="32"/>
        </w:rPr>
      </w:pPr>
      <w:r>
        <w:rPr>
          <w:rFonts w:hint="eastAsia" w:ascii="楷体_GB2312" w:hAnsi="楷体_GB2312" w:eastAsia="楷体_GB2312" w:cs="楷体_GB2312"/>
          <w:b/>
          <w:bCs/>
          <w:color w:val="auto"/>
          <w:sz w:val="32"/>
          <w:szCs w:val="32"/>
        </w:rPr>
        <w:t>（三）工程目标：</w:t>
      </w:r>
      <w:r>
        <w:rPr>
          <w:rFonts w:ascii="Times New Roman" w:hAnsi="Times New Roman" w:eastAsia="仿宋_GB2312" w:cs="Times New Roman"/>
          <w:color w:val="auto"/>
          <w:sz w:val="32"/>
          <w:szCs w:val="32"/>
        </w:rPr>
        <w:t>本次改造以“最小化对实验室日常运营的干扰”为首要原则，在</w:t>
      </w:r>
      <w:r>
        <w:rPr>
          <w:rFonts w:hint="eastAsia" w:ascii="Times New Roman" w:hAnsi="Times New Roman" w:eastAsia="仿宋_GB2312" w:cs="Times New Roman"/>
          <w:color w:val="auto"/>
          <w:sz w:val="32"/>
          <w:szCs w:val="32"/>
        </w:rPr>
        <w:t>尽量</w:t>
      </w:r>
      <w:r>
        <w:rPr>
          <w:rFonts w:ascii="Times New Roman" w:hAnsi="Times New Roman" w:eastAsia="仿宋_GB2312" w:cs="Times New Roman"/>
          <w:color w:val="auto"/>
          <w:sz w:val="32"/>
          <w:szCs w:val="32"/>
        </w:rPr>
        <w:t>不停止</w:t>
      </w:r>
      <w:r>
        <w:rPr>
          <w:rFonts w:hint="eastAsia" w:ascii="Times New Roman" w:hAnsi="Times New Roman" w:eastAsia="仿宋_GB2312" w:cs="Times New Roman"/>
          <w:color w:val="auto"/>
          <w:sz w:val="32"/>
          <w:szCs w:val="32"/>
        </w:rPr>
        <w:t>空调</w:t>
      </w:r>
      <w:r>
        <w:rPr>
          <w:rFonts w:ascii="Times New Roman" w:hAnsi="Times New Roman" w:eastAsia="仿宋_GB2312" w:cs="Times New Roman"/>
          <w:color w:val="auto"/>
          <w:sz w:val="32"/>
          <w:szCs w:val="32"/>
        </w:rPr>
        <w:t xml:space="preserve">系统正常运行的前提下，通过系统性改造实现以下核心目标： </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有效治理风冷模块机组压缩机产生的低频噪音</w:t>
      </w:r>
      <w:r>
        <w:rPr>
          <w:rFonts w:hint="eastAsia" w:ascii="Times New Roman" w:hAnsi="Times New Roman" w:eastAsia="仿宋_GB2312" w:cs="Times New Roman"/>
          <w:color w:val="auto"/>
          <w:sz w:val="32"/>
          <w:szCs w:val="32"/>
        </w:rPr>
        <w:t>及水泵运行所产生的低频噪音，</w:t>
      </w:r>
      <w:r>
        <w:rPr>
          <w:rFonts w:ascii="Times New Roman" w:hAnsi="Times New Roman" w:eastAsia="仿宋_GB2312" w:cs="Times New Roman"/>
          <w:color w:val="auto"/>
          <w:sz w:val="32"/>
          <w:szCs w:val="32"/>
        </w:rPr>
        <w:t>解决其通过管道、结构传导至办公区及会议室的干扰问题，改善</w:t>
      </w:r>
      <w:r>
        <w:rPr>
          <w:rFonts w:hint="eastAsia" w:ascii="Times New Roman" w:hAnsi="Times New Roman" w:eastAsia="仿宋_GB2312" w:cs="Times New Roman"/>
          <w:color w:val="auto"/>
          <w:sz w:val="32"/>
          <w:szCs w:val="32"/>
        </w:rPr>
        <w:t>空调系统</w:t>
      </w:r>
      <w:r>
        <w:rPr>
          <w:rFonts w:ascii="Times New Roman" w:hAnsi="Times New Roman" w:eastAsia="仿宋_GB2312" w:cs="Times New Roman"/>
          <w:color w:val="auto"/>
          <w:sz w:val="32"/>
          <w:szCs w:val="32"/>
        </w:rPr>
        <w:t>传入室内的低频噪音，达到不影响会议的要求。</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严格遵循国家及行业标准规范，按时、保质、安全完成全部改造工作。</w:t>
      </w:r>
    </w:p>
    <w:p>
      <w:pPr>
        <w:spacing w:line="560" w:lineRule="exact"/>
        <w:ind w:firstLine="643" w:firstLineChars="200"/>
        <w:rPr>
          <w:rFonts w:ascii="Times New Roman" w:hAnsi="Times New Roman" w:eastAsia="仿宋_GB2312" w:cs="Times New Roman"/>
          <w:color w:val="auto"/>
          <w:sz w:val="32"/>
          <w:szCs w:val="32"/>
        </w:rPr>
      </w:pPr>
      <w:r>
        <w:rPr>
          <w:rFonts w:hint="eastAsia" w:ascii="楷体_GB2312" w:hAnsi="楷体_GB2312" w:eastAsia="楷体_GB2312" w:cs="楷体_GB2312"/>
          <w:b/>
          <w:bCs/>
          <w:color w:val="auto"/>
          <w:sz w:val="32"/>
          <w:szCs w:val="32"/>
        </w:rPr>
        <w:t>（四）项目预算控制标准</w:t>
      </w:r>
      <w:r>
        <w:rPr>
          <w:rFonts w:hint="eastAsia" w:ascii="楷体_GB2312" w:hAnsi="楷体_GB2312" w:eastAsia="楷体_GB2312" w:cs="楷体_GB2312"/>
          <w:color w:val="auto"/>
          <w:sz w:val="32"/>
          <w:szCs w:val="32"/>
        </w:rPr>
        <w:t>：</w:t>
      </w:r>
      <w:r>
        <w:rPr>
          <w:rFonts w:ascii="Times New Roman" w:hAnsi="Times New Roman" w:eastAsia="仿宋_GB2312" w:cs="Times New Roman"/>
          <w:color w:val="auto"/>
          <w:sz w:val="32"/>
          <w:szCs w:val="32"/>
        </w:rPr>
        <w:t>本次改造工程总金额不得超过</w:t>
      </w:r>
      <w:r>
        <w:rPr>
          <w:rFonts w:hint="eastAsia" w:ascii="Times New Roman" w:hAnsi="Times New Roman" w:eastAsia="仿宋_GB2312" w:cs="Times New Roman"/>
          <w:color w:val="auto"/>
          <w:sz w:val="32"/>
          <w:szCs w:val="32"/>
          <w:lang w:val="en-US" w:eastAsia="zh-CN"/>
        </w:rPr>
        <w:t>7.19万</w:t>
      </w:r>
      <w:r>
        <w:rPr>
          <w:rFonts w:ascii="Times New Roman" w:hAnsi="Times New Roman" w:eastAsia="仿宋_GB2312" w:cs="Times New Roman"/>
          <w:color w:val="auto"/>
          <w:sz w:val="32"/>
          <w:szCs w:val="32"/>
        </w:rPr>
        <w:t>元</w:t>
      </w:r>
      <w:r>
        <w:rPr>
          <w:rFonts w:hint="eastAsia" w:ascii="Times New Roman" w:hAnsi="Times New Roman" w:eastAsia="仿宋_GB2312" w:cs="Times New Roman"/>
          <w:color w:val="auto"/>
          <w:sz w:val="32"/>
          <w:szCs w:val="32"/>
          <w:lang w:eastAsia="zh-CN"/>
        </w:rPr>
        <w:t>。</w:t>
      </w:r>
      <w:bookmarkStart w:id="0" w:name="_GoBack"/>
      <w:bookmarkEnd w:id="0"/>
      <w:r>
        <w:rPr>
          <w:rFonts w:ascii="Times New Roman" w:hAnsi="Times New Roman" w:eastAsia="仿宋_GB2312" w:cs="Times New Roman"/>
          <w:color w:val="auto"/>
          <w:sz w:val="32"/>
          <w:szCs w:val="32"/>
        </w:rPr>
        <w:t>本项目采用综合单价包干。工程量按实结算。按照工程量清单/图纸及</w:t>
      </w:r>
      <w:r>
        <w:rPr>
          <w:rFonts w:hint="eastAsia" w:ascii="Times New Roman" w:hAnsi="Times New Roman" w:eastAsia="仿宋_GB2312" w:cs="Times New Roman"/>
          <w:color w:val="auto"/>
          <w:sz w:val="32"/>
          <w:szCs w:val="32"/>
        </w:rPr>
        <w:t>用户需求书</w:t>
      </w:r>
      <w:r>
        <w:rPr>
          <w:rFonts w:ascii="Times New Roman" w:hAnsi="Times New Roman" w:eastAsia="仿宋_GB2312" w:cs="Times New Roman"/>
          <w:color w:val="auto"/>
          <w:sz w:val="32"/>
          <w:szCs w:val="32"/>
        </w:rPr>
        <w:t>等内容，采取包工、包料、包规费、包机械、包工期、包质量、包安全生产、包文明施工、包劳保、包验收、包保修、包组织项目整体竣工验收等承包方式。</w:t>
      </w:r>
    </w:p>
    <w:p>
      <w:pPr>
        <w:pStyle w:val="2"/>
        <w:spacing w:beforeAutospacing="0" w:afterAutospacing="0" w:line="560" w:lineRule="exact"/>
        <w:ind w:firstLine="640" w:firstLineChars="200"/>
        <w:rPr>
          <w:rFonts w:hint="default" w:ascii="Times New Roman" w:hAnsi="Times New Roman" w:eastAsia="黑体" w:cs="Times New Roman"/>
          <w:b w:val="0"/>
          <w:bCs w:val="0"/>
          <w:color w:val="auto"/>
          <w:szCs w:val="32"/>
          <w:lang w:val="en-US" w:eastAsia="zh-CN"/>
        </w:rPr>
      </w:pPr>
      <w:r>
        <w:rPr>
          <w:rFonts w:hint="default" w:ascii="Times New Roman" w:hAnsi="Times New Roman" w:eastAsia="黑体" w:cs="Times New Roman"/>
          <w:b w:val="0"/>
          <w:bCs w:val="0"/>
          <w:color w:val="auto"/>
          <w:szCs w:val="32"/>
        </w:rPr>
        <w:t>二、工程内容及技术要求</w:t>
      </w:r>
      <w:r>
        <w:rPr>
          <w:rFonts w:hint="eastAsia" w:ascii="Times New Roman" w:hAnsi="Times New Roman" w:eastAsia="黑体" w:cs="Times New Roman"/>
          <w:b w:val="0"/>
          <w:bCs w:val="0"/>
          <w:color w:val="auto"/>
          <w:szCs w:val="32"/>
          <w:lang w:val="en-US" w:eastAsia="zh-CN"/>
        </w:rPr>
        <w:t>(以下由施工单位进一步深化并提供施工方案供报审)</w:t>
      </w:r>
    </w:p>
    <w:p>
      <w:pPr>
        <w:pStyle w:val="3"/>
        <w:spacing w:beforeAutospacing="0" w:afterAutospacing="0" w:line="560" w:lineRule="exact"/>
        <w:ind w:firstLine="643" w:firstLineChars="200"/>
        <w:rPr>
          <w:rFonts w:ascii="楷体_GB2312" w:hAnsi="楷体_GB2312" w:eastAsia="楷体_GB2312" w:cs="楷体_GB2312"/>
          <w:b/>
          <w:bCs/>
          <w:color w:val="auto"/>
          <w:sz w:val="32"/>
          <w:szCs w:val="32"/>
        </w:rPr>
      </w:pPr>
      <w:r>
        <w:rPr>
          <w:rFonts w:ascii="楷体_GB2312" w:hAnsi="楷体_GB2312" w:eastAsia="楷体_GB2312" w:cs="楷体_GB2312"/>
          <w:b/>
          <w:bCs/>
          <w:color w:val="auto"/>
          <w:sz w:val="32"/>
          <w:szCs w:val="32"/>
        </w:rPr>
        <w:t>（一）拆除</w:t>
      </w:r>
      <w:r>
        <w:rPr>
          <w:rFonts w:hint="default" w:ascii="Times New Roman" w:hAnsi="Times New Roman" w:eastAsia="楷体_GB2312" w:cs="Times New Roman"/>
          <w:b w:val="0"/>
          <w:bCs w:val="0"/>
          <w:color w:val="auto"/>
          <w:sz w:val="32"/>
          <w:szCs w:val="32"/>
        </w:rPr>
        <w:t>8</w:t>
      </w:r>
      <w:r>
        <w:rPr>
          <w:rFonts w:ascii="楷体_GB2312" w:hAnsi="楷体_GB2312" w:eastAsia="楷体_GB2312" w:cs="楷体_GB2312"/>
          <w:b/>
          <w:bCs/>
          <w:color w:val="auto"/>
          <w:sz w:val="32"/>
          <w:szCs w:val="32"/>
        </w:rPr>
        <w:t>台风冷模块机组水管接口及</w:t>
      </w:r>
      <w:r>
        <w:rPr>
          <w:rFonts w:hint="default" w:ascii="Times New Roman" w:hAnsi="Times New Roman" w:eastAsia="楷体_GB2312" w:cs="Times New Roman"/>
          <w:b w:val="0"/>
          <w:bCs w:val="0"/>
          <w:color w:val="auto"/>
          <w:sz w:val="32"/>
          <w:szCs w:val="32"/>
        </w:rPr>
        <w:t>5</w:t>
      </w:r>
      <w:r>
        <w:rPr>
          <w:rFonts w:ascii="楷体_GB2312" w:hAnsi="楷体_GB2312" w:eastAsia="楷体_GB2312" w:cs="楷体_GB2312"/>
          <w:b/>
          <w:bCs/>
          <w:color w:val="auto"/>
          <w:sz w:val="32"/>
          <w:szCs w:val="32"/>
        </w:rPr>
        <w:t>台循环水泵接口</w:t>
      </w:r>
    </w:p>
    <w:p>
      <w:pPr>
        <w:pStyle w:val="4"/>
        <w:spacing w:beforeAutospacing="0" w:afterAutospacing="0" w:line="560" w:lineRule="exact"/>
        <w:ind w:firstLine="640" w:firstLineChars="200"/>
        <w:rPr>
          <w:rFonts w:hint="default" w:ascii="Times New Roman" w:hAnsi="Times New Roman" w:eastAsia="仿宋_GB2312" w:cs="Times New Roman"/>
          <w:color w:val="auto"/>
          <w:sz w:val="32"/>
          <w:szCs w:val="32"/>
        </w:rPr>
      </w:pPr>
      <w:r>
        <w:rPr>
          <w:rFonts w:ascii="Times New Roman" w:hAnsi="Times New Roman" w:eastAsia="仿宋_GB2312" w:cs="Times New Roman"/>
          <w:b w:val="0"/>
          <w:bCs w:val="0"/>
          <w:color w:val="auto"/>
          <w:sz w:val="32"/>
          <w:szCs w:val="32"/>
        </w:rPr>
        <w:t>1.</w:t>
      </w:r>
      <w:r>
        <w:rPr>
          <w:rFonts w:hint="default" w:ascii="Times New Roman" w:hAnsi="Times New Roman" w:eastAsia="仿宋_GB2312" w:cs="Times New Roman"/>
          <w:b w:val="0"/>
          <w:bCs w:val="0"/>
          <w:color w:val="auto"/>
          <w:sz w:val="32"/>
          <w:szCs w:val="32"/>
        </w:rPr>
        <w:t>拆除前准备</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施工方需提前对机组运行状态、设备参数、连接方式等进行全面勘察与记录，形成书面勘察报告，报甲方（需求方）审核确认。</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切断机组相关的水、电、等能源供应，张贴警示标识，确保拆除作业前无能源残留风险；同时对相关管线接口进行封堵保护，防止杂物进入。</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（3）</w:t>
      </w:r>
      <w:r>
        <w:rPr>
          <w:rFonts w:ascii="Times New Roman" w:hAnsi="Times New Roman" w:eastAsia="仿宋_GB2312" w:cs="Times New Roman"/>
          <w:color w:val="auto"/>
          <w:sz w:val="32"/>
          <w:szCs w:val="32"/>
        </w:rPr>
        <w:t>准备好拆除所需的工具、设备（如起重机、叉车、扳手、切割设备等）及防护用品（如安全帽、安全带、防护手套、护目镜等），并对工具设备进行检查调试，确保其性能良好、安全可靠。</w:t>
      </w:r>
    </w:p>
    <w:p>
      <w:pPr>
        <w:pStyle w:val="4"/>
        <w:spacing w:beforeAutospacing="0" w:afterAutospacing="0" w:line="560" w:lineRule="exact"/>
        <w:ind w:firstLine="640" w:firstLineChars="200"/>
        <w:rPr>
          <w:rFonts w:hint="eastAsia" w:ascii="仿宋_GB2312" w:hAnsi="仿宋_GB2312" w:eastAsia="仿宋_GB2312" w:cs="仿宋_GB2312"/>
          <w:b w:val="0"/>
          <w:bCs w:val="0"/>
          <w:color w:val="auto"/>
          <w:sz w:val="32"/>
          <w:szCs w:val="32"/>
        </w:rPr>
      </w:pPr>
      <w:r>
        <w:rPr>
          <w:rFonts w:hint="default" w:ascii="Times New Roman" w:hAnsi="Times New Roman" w:eastAsia="仿宋_GB2312" w:cs="Times New Roman"/>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施工过程要求</w:t>
      </w:r>
    </w:p>
    <w:p>
      <w:pPr>
        <w:pStyle w:val="4"/>
        <w:spacing w:beforeAutospacing="0" w:afterAutospacing="0" w:line="560" w:lineRule="exact"/>
        <w:ind w:firstLine="640" w:firstLineChars="200"/>
        <w:rPr>
          <w:rFonts w:hint="default"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val="en-US" w:eastAsia="zh-CN"/>
        </w:rPr>
        <w:t>）拆除</w:t>
      </w:r>
      <w:r>
        <w:rPr>
          <w:rFonts w:hint="default" w:ascii="仿宋_GB2312" w:hAnsi="仿宋_GB2312" w:eastAsia="仿宋_GB2312" w:cs="仿宋_GB2312"/>
          <w:b w:val="0"/>
          <w:bCs w:val="0"/>
          <w:color w:val="auto"/>
          <w:sz w:val="32"/>
          <w:szCs w:val="32"/>
          <w:lang w:eastAsia="zh-CN"/>
        </w:rPr>
        <w:t>准备与规划</w:t>
      </w:r>
    </w:p>
    <w:p>
      <w:pPr>
        <w:numPr>
          <w:ilvl w:val="-1"/>
          <w:numId w:val="0"/>
        </w:numPr>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u w:val="none"/>
          <w:lang w:val="en-US" w:eastAsia="zh-CN"/>
        </w:rPr>
        <w:t>施</w:t>
      </w:r>
      <w:r>
        <w:rPr>
          <w:rFonts w:hint="default" w:ascii="Times New Roman" w:hAnsi="Times New Roman" w:eastAsia="仿宋_GB2312" w:cs="Times New Roman"/>
          <w:color w:val="auto"/>
          <w:sz w:val="32"/>
          <w:szCs w:val="32"/>
          <w:u w:val="none"/>
          <w:lang w:eastAsia="zh-CN"/>
        </w:rPr>
        <w:t>工团队需详细审阅并理解拆除方案，确保每个步骤都符合安全和效率要</w:t>
      </w:r>
      <w:r>
        <w:rPr>
          <w:rFonts w:hint="default" w:ascii="Times New Roman" w:hAnsi="Times New Roman" w:eastAsia="仿宋_GB2312" w:cs="Times New Roman"/>
          <w:color w:val="auto"/>
          <w:sz w:val="32"/>
          <w:szCs w:val="32"/>
          <w:u w:val="none"/>
          <w:lang w:val="en-US" w:eastAsia="zh-CN"/>
        </w:rPr>
        <w:t>求</w:t>
      </w:r>
      <w:r>
        <w:rPr>
          <w:rFonts w:hint="eastAsia" w:ascii="Times New Roman" w:hAnsi="Times New Roman" w:eastAsia="仿宋_GB2312" w:cs="Times New Roman"/>
          <w:color w:val="auto"/>
          <w:sz w:val="32"/>
          <w:szCs w:val="32"/>
          <w:u w:val="none"/>
          <w:lang w:val="en-US" w:eastAsia="zh-CN"/>
        </w:rPr>
        <w:t>。对施工人员进行方案培训，强调在拆除过程中对设备部件的保护，特别是需要二次利用的部件。</w:t>
      </w:r>
    </w:p>
    <w:p>
      <w:pPr>
        <w:numPr>
          <w:ilvl w:val="0"/>
          <w:numId w:val="0"/>
        </w:numPr>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（2）外部连接管理线拆除</w:t>
      </w:r>
    </w:p>
    <w:p>
      <w:pPr>
        <w:numPr>
          <w:ilvl w:val="-1"/>
          <w:numId w:val="0"/>
        </w:numPr>
        <w:ind w:left="0"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小心地拆除与机组连接的外部管线，如冷水管道和电线路。需要精确操作以避免对管道和线路造成任何损坏。</w:t>
      </w:r>
    </w:p>
    <w:p>
      <w:pPr>
        <w:numPr>
          <w:ilvl w:val="0"/>
          <w:numId w:val="0"/>
        </w:numPr>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（3）机组主体拆除</w:t>
      </w:r>
    </w:p>
    <w:p>
      <w:pPr>
        <w:numPr>
          <w:ilvl w:val="-1"/>
          <w:numId w:val="0"/>
        </w:numPr>
        <w:ind w:left="0"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在外部管线拆除后，进行机组主休的拆除工作。由于机组较重，需要搭建临时支架，并使用</w:t>
      </w:r>
      <w:r>
        <w:rPr>
          <w:rFonts w:hint="eastAsia" w:ascii="Times New Roman" w:hAnsi="Times New Roman" w:eastAsia="仿宋_GB2312" w:cs="Times New Roman"/>
          <w:color w:val="auto"/>
          <w:sz w:val="32"/>
          <w:szCs w:val="32"/>
        </w:rPr>
        <w:t>葫芦</w:t>
      </w:r>
      <w:r>
        <w:rPr>
          <w:rFonts w:hint="eastAsia" w:ascii="Times New Roman" w:hAnsi="Times New Roman" w:eastAsia="仿宋_GB2312" w:cs="Times New Roman"/>
          <w:color w:val="auto"/>
          <w:sz w:val="32"/>
          <w:szCs w:val="32"/>
          <w:lang w:val="en-US" w:eastAsia="zh-CN"/>
        </w:rPr>
        <w:t>等吊装设备进行精确控制。</w:t>
      </w:r>
    </w:p>
    <w:p>
      <w:pPr>
        <w:numPr>
          <w:ilvl w:val="0"/>
          <w:numId w:val="0"/>
        </w:numPr>
        <w:ind w:left="480" w:leftChars="0"/>
        <w:rPr>
          <w:rFonts w:hint="default" w:ascii="Times New Roman" w:hAnsi="Times New Roman" w:eastAsia="仿宋_GB2312" w:cs="Times New Roman"/>
          <w:color w:val="auto"/>
          <w:sz w:val="32"/>
          <w:szCs w:val="32"/>
          <w:u w:val="none"/>
          <w:lang w:val="en-US" w:eastAsia="zh-CN"/>
        </w:rPr>
      </w:pPr>
      <w:r>
        <w:rPr>
          <w:rFonts w:hint="eastAsia" w:ascii="Times New Roman" w:hAnsi="Times New Roman" w:eastAsia="仿宋_GB2312" w:cs="Times New Roman"/>
          <w:color w:val="auto"/>
          <w:sz w:val="32"/>
          <w:szCs w:val="32"/>
          <w:u w:val="none"/>
          <w:lang w:val="en-US" w:eastAsia="zh-CN"/>
        </w:rPr>
        <w:t xml:space="preserve">（4）钢筋平台改造 </w:t>
      </w:r>
    </w:p>
    <w:p>
      <w:pPr>
        <w:numPr>
          <w:ilvl w:val="-1"/>
          <w:numId w:val="0"/>
        </w:numPr>
        <w:ind w:left="0"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u w:val="none"/>
          <w:lang w:val="en-US" w:eastAsia="zh-CN"/>
        </w:rPr>
        <w:t>在主机增加弹簧减震器后，需要对冷冻水管接口进行重新布置。需在空调主机及水泵的钢筋平台上精确</w:t>
      </w:r>
      <w:r>
        <w:rPr>
          <w:rFonts w:hint="eastAsia" w:ascii="Times New Roman" w:hAnsi="Times New Roman" w:eastAsia="仿宋_GB2312" w:cs="Times New Roman"/>
          <w:color w:val="auto"/>
          <w:sz w:val="32"/>
          <w:szCs w:val="32"/>
          <w:u w:val="none"/>
        </w:rPr>
        <w:t>挖</w:t>
      </w:r>
      <w:r>
        <w:rPr>
          <w:rFonts w:hint="eastAsia" w:ascii="Times New Roman" w:hAnsi="Times New Roman" w:eastAsia="仿宋_GB2312" w:cs="Times New Roman"/>
          <w:color w:val="auto"/>
          <w:sz w:val="32"/>
          <w:szCs w:val="32"/>
        </w:rPr>
        <w:t>槽</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以</w:t>
      </w:r>
      <w:r>
        <w:rPr>
          <w:rFonts w:hint="eastAsia" w:ascii="Times New Roman" w:hAnsi="Times New Roman" w:eastAsia="仿宋_GB2312" w:cs="Times New Roman"/>
          <w:color w:val="auto"/>
          <w:sz w:val="32"/>
          <w:szCs w:val="32"/>
        </w:rPr>
        <w:t>放置弹簧减震</w:t>
      </w:r>
      <w:r>
        <w:rPr>
          <w:rFonts w:hint="eastAsia" w:ascii="Times New Roman" w:hAnsi="Times New Roman" w:eastAsia="仿宋_GB2312" w:cs="Times New Roman"/>
          <w:color w:val="auto"/>
          <w:sz w:val="32"/>
          <w:szCs w:val="32"/>
          <w:lang w:val="en-US" w:eastAsia="zh-CN"/>
        </w:rPr>
        <w:t>器</w:t>
      </w:r>
      <w:r>
        <w:rPr>
          <w:rFonts w:hint="eastAsia" w:ascii="Times New Roman" w:hAnsi="Times New Roman" w:eastAsia="仿宋_GB2312" w:cs="Times New Roman"/>
          <w:color w:val="auto"/>
          <w:sz w:val="32"/>
          <w:szCs w:val="32"/>
        </w:rPr>
        <w:t>。</w:t>
      </w:r>
    </w:p>
    <w:p>
      <w:pPr>
        <w:numPr>
          <w:ilvl w:val="-1"/>
          <w:numId w:val="0"/>
        </w:numPr>
        <w:ind w:firstLine="640" w:firstLineChars="200"/>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（5）设备检查与维护</w:t>
      </w:r>
    </w:p>
    <w:p>
      <w:pPr>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在</w:t>
      </w:r>
      <w:r>
        <w:rPr>
          <w:rFonts w:hint="eastAsia" w:ascii="Times New Roman" w:hAnsi="Times New Roman" w:eastAsia="仿宋_GB2312" w:cs="Times New Roman"/>
          <w:color w:val="auto"/>
          <w:sz w:val="32"/>
          <w:szCs w:val="32"/>
        </w:rPr>
        <w:t>施工过程中，</w:t>
      </w:r>
      <w:r>
        <w:rPr>
          <w:rFonts w:hint="eastAsia" w:ascii="Times New Roman" w:hAnsi="Times New Roman" w:eastAsia="仿宋_GB2312" w:cs="Times New Roman"/>
          <w:color w:val="auto"/>
          <w:sz w:val="32"/>
          <w:szCs w:val="32"/>
          <w:lang w:val="en-US" w:eastAsia="zh-CN"/>
        </w:rPr>
        <w:t>仔细</w:t>
      </w:r>
      <w:r>
        <w:rPr>
          <w:rFonts w:hint="eastAsia" w:ascii="Times New Roman" w:hAnsi="Times New Roman" w:eastAsia="仿宋_GB2312" w:cs="Times New Roman"/>
          <w:color w:val="auto"/>
          <w:sz w:val="32"/>
          <w:szCs w:val="32"/>
        </w:rPr>
        <w:t>检查压缩机机脚减震</w:t>
      </w:r>
      <w:r>
        <w:rPr>
          <w:rFonts w:hint="eastAsia" w:ascii="Times New Roman" w:hAnsi="Times New Roman" w:eastAsia="仿宋_GB2312" w:cs="Times New Roman"/>
          <w:color w:val="auto"/>
          <w:sz w:val="32"/>
          <w:szCs w:val="32"/>
          <w:lang w:val="en-US" w:eastAsia="zh-CN"/>
        </w:rPr>
        <w:t>器</w:t>
      </w:r>
      <w:r>
        <w:rPr>
          <w:rFonts w:hint="eastAsia" w:ascii="Times New Roman" w:hAnsi="Times New Roman" w:eastAsia="仿宋_GB2312" w:cs="Times New Roman"/>
          <w:color w:val="auto"/>
          <w:sz w:val="32"/>
          <w:szCs w:val="32"/>
        </w:rPr>
        <w:t>是否有老化</w:t>
      </w:r>
      <w:r>
        <w:rPr>
          <w:rFonts w:hint="eastAsia" w:ascii="Times New Roman" w:hAnsi="Times New Roman" w:eastAsia="仿宋_GB2312" w:cs="Times New Roman"/>
          <w:color w:val="auto"/>
          <w:sz w:val="32"/>
          <w:szCs w:val="32"/>
          <w:lang w:val="en-US" w:eastAsia="zh-CN"/>
        </w:rPr>
        <w:t>迹象</w:t>
      </w: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必</w:t>
      </w:r>
      <w:r>
        <w:rPr>
          <w:rFonts w:hint="eastAsia" w:ascii="Times New Roman" w:hAnsi="Times New Roman" w:eastAsia="仿宋_GB2312" w:cs="Times New Roman"/>
          <w:color w:val="auto"/>
          <w:sz w:val="32"/>
          <w:szCs w:val="32"/>
        </w:rPr>
        <w:t>要</w:t>
      </w:r>
      <w:r>
        <w:rPr>
          <w:rFonts w:hint="eastAsia" w:ascii="Times New Roman" w:hAnsi="Times New Roman" w:eastAsia="仿宋_GB2312" w:cs="Times New Roman"/>
          <w:color w:val="auto"/>
          <w:sz w:val="32"/>
          <w:szCs w:val="32"/>
          <w:lang w:val="en-US" w:eastAsia="zh-CN"/>
        </w:rPr>
        <w:t>时进行更换。同时，检查水泵轴承和电机是否有异常噪音，如有需要，立即进行维修或更换。</w:t>
      </w:r>
    </w:p>
    <w:p>
      <w:pPr>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6）废弃物管理</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对于拆除过程中产生的废弃物，如废旧管线、保温材料、零部件等，进行分类收集。</w:t>
      </w:r>
      <w:r>
        <w:rPr>
          <w:rFonts w:ascii="Times New Roman" w:hAnsi="Times New Roman" w:eastAsia="仿宋_GB2312" w:cs="Times New Roman"/>
          <w:color w:val="auto"/>
          <w:sz w:val="32"/>
          <w:szCs w:val="32"/>
        </w:rPr>
        <w:t>保持施工现场整洁。</w:t>
      </w:r>
      <w:r>
        <w:rPr>
          <w:rFonts w:hint="eastAsia" w:ascii="Times New Roman" w:hAnsi="Times New Roman" w:eastAsia="仿宋_GB2312" w:cs="Times New Roman"/>
          <w:color w:val="auto"/>
          <w:sz w:val="32"/>
          <w:szCs w:val="32"/>
          <w:lang w:val="en-US" w:eastAsia="zh-CN"/>
        </w:rPr>
        <w:t>妥善存放这些废弃物，并及时清运至指定点处理。</w:t>
      </w:r>
    </w:p>
    <w:p>
      <w:pPr>
        <w:pStyle w:val="3"/>
        <w:spacing w:beforeAutospacing="0" w:afterAutospacing="0" w:line="560" w:lineRule="exact"/>
        <w:ind w:firstLine="643" w:firstLineChars="200"/>
        <w:rPr>
          <w:rFonts w:ascii="楷体_GB2312" w:hAnsi="楷体_GB2312" w:eastAsia="楷体_GB2312" w:cs="楷体_GB2312"/>
          <w:color w:val="auto"/>
          <w:sz w:val="32"/>
          <w:szCs w:val="32"/>
        </w:rPr>
      </w:pPr>
      <w:r>
        <w:rPr>
          <w:rFonts w:ascii="楷体_GB2312" w:hAnsi="楷体_GB2312" w:eastAsia="楷体_GB2312" w:cs="楷体_GB2312"/>
          <w:color w:val="auto"/>
          <w:sz w:val="32"/>
          <w:szCs w:val="32"/>
        </w:rPr>
        <w:t>（二）设备减震器安装施工</w:t>
      </w:r>
    </w:p>
    <w:p>
      <w:pPr>
        <w:pStyle w:val="4"/>
        <w:spacing w:beforeAutospacing="0" w:afterAutospacing="0" w:line="560" w:lineRule="exact"/>
        <w:ind w:firstLine="640" w:firstLineChars="200"/>
        <w:rPr>
          <w:rFonts w:hint="default" w:ascii="Times New Roman" w:hAnsi="Times New Roman" w:eastAsia="仿宋_GB2312" w:cs="Times New Roman"/>
          <w:b w:val="0"/>
          <w:bCs w:val="0"/>
          <w:color w:val="auto"/>
          <w:sz w:val="32"/>
          <w:szCs w:val="32"/>
        </w:rPr>
      </w:pPr>
      <w:r>
        <w:rPr>
          <w:rFonts w:ascii="Times New Roman" w:hAnsi="Times New Roman" w:eastAsia="仿宋_GB2312" w:cs="Times New Roman"/>
          <w:b w:val="0"/>
          <w:bCs w:val="0"/>
          <w:color w:val="auto"/>
          <w:sz w:val="32"/>
          <w:szCs w:val="32"/>
        </w:rPr>
        <w:t>1.</w:t>
      </w:r>
      <w:r>
        <w:rPr>
          <w:rFonts w:hint="default" w:ascii="Times New Roman" w:hAnsi="Times New Roman" w:eastAsia="仿宋_GB2312" w:cs="Times New Roman"/>
          <w:b w:val="0"/>
          <w:bCs w:val="0"/>
          <w:color w:val="auto"/>
          <w:sz w:val="32"/>
          <w:szCs w:val="32"/>
        </w:rPr>
        <w:t>材料要求</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设备减震器的型号、规格、额定荷载、阻尼系数等性能参数需符合设计要求及国家相关标准，具有产品合格证、质量检验报告等证明文件，进场时需经甲方验收合格。</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减震器外观需无损坏、变形、锈蚀等缺陷，结构完整，部件齐全，性能稳定。</w:t>
      </w:r>
    </w:p>
    <w:p>
      <w:pPr>
        <w:pStyle w:val="4"/>
        <w:spacing w:beforeAutospacing="0" w:afterAutospacing="0" w:line="560" w:lineRule="exact"/>
        <w:ind w:firstLine="640" w:firstLineChars="200"/>
        <w:rPr>
          <w:rFonts w:hint="default" w:ascii="Times New Roman" w:hAnsi="Times New Roman" w:eastAsia="仿宋_GB2312" w:cs="Times New Roman"/>
          <w:color w:val="auto"/>
          <w:sz w:val="32"/>
          <w:szCs w:val="32"/>
        </w:rPr>
      </w:pPr>
      <w:r>
        <w:rPr>
          <w:rFonts w:ascii="Times New Roman" w:hAnsi="Times New Roman" w:eastAsia="仿宋_GB2312" w:cs="Times New Roman"/>
          <w:b w:val="0"/>
          <w:bCs w:val="0"/>
          <w:color w:val="auto"/>
          <w:sz w:val="32"/>
          <w:szCs w:val="32"/>
        </w:rPr>
        <w:t>2.</w:t>
      </w:r>
      <w:r>
        <w:rPr>
          <w:rFonts w:hint="default" w:ascii="Times New Roman" w:hAnsi="Times New Roman" w:eastAsia="仿宋_GB2312" w:cs="Times New Roman"/>
          <w:b w:val="0"/>
          <w:bCs w:val="0"/>
          <w:color w:val="auto"/>
          <w:sz w:val="32"/>
          <w:szCs w:val="32"/>
        </w:rPr>
        <w:t>安装过程要求</w:t>
      </w:r>
    </w:p>
    <w:p>
      <w:pPr>
        <w:spacing w:line="56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（1）基础准备与验收：在进行减震器安装前，必须确保钢结构基础已经通过严格的质量验收。对基础表面进行全面清洁和平整处理，确保无杂物和凸起，以满足减震器安装的精确度要求。</w:t>
      </w:r>
    </w:p>
    <w:p>
      <w:pPr>
        <w:spacing w:line="56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 xml:space="preserve"> 减震器定位与安装：根据设计方案，精确确定减震器的安装位置和数量，并在基础表面做好标记。将减震器精确放置于预定位置，并使用专业工具调整其水平度，确保顶面平整，以符合安装规范。</w:t>
      </w:r>
    </w:p>
    <w:p>
      <w:pPr>
        <w:spacing w:line="56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3</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 xml:space="preserve"> 设备吊装与定位：利用龙门架将风冷模块机组及循环水泵吊装到位，操作需缓慢而精确。将设备轻轻放置在减震器上，细致调整机组位置，确保机组重心与减震器受力中心对齐，以实现均匀受力。如有必要，可在机组与减震器之间适当放置垫片，以增强整体的稳定性和减震效果。</w:t>
      </w:r>
    </w:p>
    <w:p>
      <w:pPr>
        <w:pStyle w:val="3"/>
        <w:spacing w:beforeAutospacing="0" w:afterAutospacing="0" w:line="560" w:lineRule="exact"/>
        <w:ind w:firstLine="640" w:firstLineChars="200"/>
        <w:rPr>
          <w:rFonts w:ascii="楷体_GB2312" w:hAnsi="楷体_GB2312" w:eastAsia="楷体_GB2312" w:cs="楷体_GB2312"/>
          <w:color w:val="auto"/>
          <w:sz w:val="32"/>
          <w:szCs w:val="32"/>
        </w:rPr>
      </w:pPr>
      <w:r>
        <w:rPr>
          <w:rFonts w:hint="eastAsia" w:ascii="Times New Roman" w:hAnsi="Times New Roman" w:eastAsia="仿宋_GB2312" w:cs="Times New Roman"/>
          <w:b w:val="0"/>
          <w:bCs w:val="0"/>
          <w:color w:val="auto"/>
          <w:sz w:val="32"/>
          <w:szCs w:val="32"/>
          <w:lang w:eastAsia="zh-CN"/>
        </w:rPr>
        <w:t>（</w:t>
      </w:r>
      <w:r>
        <w:rPr>
          <w:rFonts w:hint="eastAsia" w:ascii="Times New Roman" w:hAnsi="Times New Roman" w:eastAsia="仿宋_GB2312" w:cs="Times New Roman"/>
          <w:b w:val="0"/>
          <w:bCs w:val="0"/>
          <w:color w:val="auto"/>
          <w:sz w:val="32"/>
          <w:szCs w:val="32"/>
        </w:rPr>
        <w:t>4</w:t>
      </w:r>
      <w:r>
        <w:rPr>
          <w:rFonts w:hint="eastAsia" w:ascii="Times New Roman" w:hAnsi="Times New Roman" w:eastAsia="仿宋_GB2312" w:cs="Times New Roman"/>
          <w:b w:val="0"/>
          <w:bCs w:val="0"/>
          <w:color w:val="auto"/>
          <w:sz w:val="32"/>
          <w:szCs w:val="32"/>
          <w:lang w:eastAsia="zh-CN"/>
        </w:rPr>
        <w:t>）</w:t>
      </w:r>
      <w:r>
        <w:rPr>
          <w:rFonts w:hint="eastAsia" w:ascii="Times New Roman" w:hAnsi="Times New Roman" w:eastAsia="仿宋_GB2312" w:cs="Times New Roman"/>
          <w:color w:val="auto"/>
          <w:sz w:val="32"/>
          <w:szCs w:val="32"/>
        </w:rPr>
        <w:t xml:space="preserve"> </w:t>
      </w:r>
      <w:r>
        <w:rPr>
          <w:rFonts w:hint="eastAsia" w:ascii="Times New Roman" w:hAnsi="Times New Roman" w:eastAsia="仿宋_GB2312" w:cs="Times New Roman"/>
          <w:b w:val="0"/>
          <w:bCs w:val="0"/>
          <w:color w:val="auto"/>
          <w:sz w:val="32"/>
          <w:szCs w:val="32"/>
        </w:rPr>
        <w:t>安装后的检查与调试：完成减震器安装后，进行细致的检查和调试工作。检验减震器的性能，确保振动传递率满足设计标准。</w:t>
      </w:r>
      <w:r>
        <w:rPr>
          <w:rFonts w:ascii="楷体_GB2312" w:hAnsi="楷体_GB2312" w:eastAsia="楷体_GB2312" w:cs="楷体_GB2312"/>
          <w:color w:val="auto"/>
          <w:sz w:val="32"/>
          <w:szCs w:val="32"/>
        </w:rPr>
        <w:t xml:space="preserve"> </w:t>
      </w:r>
    </w:p>
    <w:p>
      <w:pPr>
        <w:pStyle w:val="3"/>
        <w:spacing w:beforeAutospacing="0" w:afterAutospacing="0" w:line="560" w:lineRule="exact"/>
        <w:ind w:firstLine="643" w:firstLineChars="200"/>
        <w:rPr>
          <w:rFonts w:ascii="楷体_GB2312" w:hAnsi="楷体_GB2312" w:eastAsia="楷体_GB2312" w:cs="楷体_GB2312"/>
          <w:color w:val="auto"/>
          <w:sz w:val="32"/>
          <w:szCs w:val="32"/>
        </w:rPr>
      </w:pPr>
      <w:r>
        <w:rPr>
          <w:rFonts w:ascii="楷体_GB2312" w:hAnsi="楷体_GB2312" w:eastAsia="楷体_GB2312" w:cs="楷体_GB2312"/>
          <w:color w:val="auto"/>
          <w:sz w:val="32"/>
          <w:szCs w:val="32"/>
        </w:rPr>
        <w:t>（三）保温工程施工</w:t>
      </w:r>
    </w:p>
    <w:p>
      <w:pPr>
        <w:pStyle w:val="4"/>
        <w:spacing w:beforeAutospacing="0" w:afterAutospacing="0" w:line="560" w:lineRule="exact"/>
        <w:ind w:firstLine="640" w:firstLineChars="200"/>
        <w:rPr>
          <w:rFonts w:hint="default" w:ascii="Times New Roman" w:hAnsi="Times New Roman" w:eastAsia="仿宋_GB2312" w:cs="Times New Roman"/>
          <w:color w:val="auto"/>
          <w:sz w:val="32"/>
          <w:szCs w:val="32"/>
        </w:rPr>
      </w:pPr>
      <w:r>
        <w:rPr>
          <w:rFonts w:ascii="Times New Roman" w:hAnsi="Times New Roman" w:eastAsia="仿宋_GB2312" w:cs="Times New Roman"/>
          <w:b w:val="0"/>
          <w:bCs w:val="0"/>
          <w:color w:val="auto"/>
          <w:sz w:val="32"/>
          <w:szCs w:val="32"/>
        </w:rPr>
        <w:t>1.</w:t>
      </w:r>
      <w:r>
        <w:rPr>
          <w:rFonts w:hint="default" w:ascii="Times New Roman" w:hAnsi="Times New Roman" w:eastAsia="仿宋_GB2312" w:cs="Times New Roman"/>
          <w:b w:val="0"/>
          <w:bCs w:val="0"/>
          <w:color w:val="auto"/>
          <w:sz w:val="32"/>
          <w:szCs w:val="32"/>
        </w:rPr>
        <w:t>材料要求</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保温材料的材质、规格、厚度、导热系数、密度、吸水率等性能指标需符合设计要求及国家相关标准，具有产品合格证、质量检验报告、防火性能检测报告等证明文件，进场时需经甲方及监理单位（若有）验收合格。</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保温材料外观需无破损、变形、受潮等现象，包装完好；辅助材料（如粘结剂、胶带、保护层材料等）需与保温材料匹配，性能稳定。</w:t>
      </w:r>
    </w:p>
    <w:p>
      <w:pPr>
        <w:pStyle w:val="4"/>
        <w:spacing w:beforeAutospacing="0" w:afterAutospacing="0" w:line="560" w:lineRule="exact"/>
        <w:ind w:firstLine="640" w:firstLineChars="200"/>
        <w:rPr>
          <w:rFonts w:hint="default" w:ascii="Times New Roman" w:hAnsi="Times New Roman" w:eastAsia="仿宋_GB2312" w:cs="Times New Roman"/>
          <w:color w:val="auto"/>
          <w:sz w:val="32"/>
          <w:szCs w:val="32"/>
        </w:rPr>
      </w:pPr>
      <w:r>
        <w:rPr>
          <w:rFonts w:ascii="Times New Roman" w:hAnsi="Times New Roman" w:eastAsia="仿宋_GB2312" w:cs="Times New Roman"/>
          <w:b w:val="0"/>
          <w:bCs w:val="0"/>
          <w:color w:val="auto"/>
          <w:sz w:val="32"/>
          <w:szCs w:val="32"/>
        </w:rPr>
        <w:t>2.安装过程要求</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保温工程施工需在冷水管道安装、压力试验、冲洗合格后进行，施工前需确保管道表面干燥、清洁，无油污、杂物。</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保温材料安装需紧密贴合管道表面，无空隙、气泡；对于管道弯头、三通、阀门等异形部位，需进行异形加工，确保保温层完整、密封，避免出现保温死角。</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（3）</w:t>
      </w:r>
      <w:r>
        <w:rPr>
          <w:rFonts w:ascii="Times New Roman" w:hAnsi="Times New Roman" w:eastAsia="仿宋_GB2312" w:cs="Times New Roman"/>
          <w:color w:val="auto"/>
          <w:sz w:val="32"/>
          <w:szCs w:val="32"/>
        </w:rPr>
        <w:t>保温层接缝处需采用粘结剂粘结或胶带密封，接缝严密，无漏缝；多层保温时，各层接缝需错开，防止热量损失。</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（4）</w:t>
      </w:r>
      <w:r>
        <w:rPr>
          <w:rFonts w:ascii="Times New Roman" w:hAnsi="Times New Roman" w:eastAsia="仿宋_GB2312" w:cs="Times New Roman"/>
          <w:color w:val="auto"/>
          <w:sz w:val="32"/>
          <w:szCs w:val="32"/>
        </w:rPr>
        <w:t>若设计要求设置保护层（如铝皮、镀锌铁皮、玻璃钢等），保护层安装需平整、牢固，接口处采用搭接或咬口连接，搭接长度符合规范要求，且具有良好的防水、防腐</w:t>
      </w:r>
      <w:r>
        <w:rPr>
          <w:rFonts w:hint="eastAsia" w:ascii="Times New Roman" w:hAnsi="Times New Roman" w:eastAsia="仿宋_GB2312" w:cs="Times New Roman"/>
          <w:color w:val="auto"/>
          <w:sz w:val="32"/>
          <w:szCs w:val="32"/>
        </w:rPr>
        <w:t>性能；保护层表面需无划痕、褶皱、变形等缺陷。</w:t>
      </w:r>
    </w:p>
    <w:p>
      <w:pPr>
        <w:spacing w:beforeAutospacing="0" w:afterAutospacing="0"/>
        <w:ind w:firstLine="643" w:firstLineChars="200"/>
        <w:jc w:val="both"/>
        <w:rPr>
          <w:rFonts w:hint="eastAsia" w:ascii="楷体_GB2312" w:hAnsi="楷体_GB2312" w:eastAsia="楷体_GB2312" w:cs="楷体_GB2312"/>
          <w:b/>
          <w:bCs/>
          <w:color w:val="auto"/>
          <w:kern w:val="0"/>
          <w:sz w:val="32"/>
          <w:szCs w:val="32"/>
          <w:lang w:bidi="hi-IN"/>
        </w:rPr>
      </w:pPr>
      <w:r>
        <w:rPr>
          <w:rFonts w:hint="eastAsia" w:ascii="楷体_GB2312" w:hAnsi="楷体_GB2312" w:eastAsia="楷体_GB2312" w:cs="楷体_GB2312"/>
          <w:b/>
          <w:bCs/>
          <w:color w:val="auto"/>
          <w:kern w:val="0"/>
          <w:sz w:val="32"/>
          <w:szCs w:val="32"/>
          <w:lang w:bidi="hi-IN"/>
        </w:rPr>
        <w:t>（四）压缩机消音罩及空调机组增加保温的施工</w:t>
      </w:r>
    </w:p>
    <w:p>
      <w:pPr>
        <w:spacing w:beforeAutospacing="0" w:afterAutospacing="0"/>
        <w:ind w:firstLine="640" w:firstLineChars="200"/>
        <w:jc w:val="both"/>
        <w:rPr>
          <w:rFonts w:hint="eastAsia" w:ascii="Times New Roman" w:hAnsi="Times New Roman" w:eastAsia="仿宋_GB2312" w:cs="Times New Roman"/>
          <w:b w:val="0"/>
          <w:bCs w:val="0"/>
          <w:color w:val="auto"/>
          <w:kern w:val="0"/>
          <w:sz w:val="32"/>
          <w:szCs w:val="32"/>
          <w:lang w:bidi="hi-IN"/>
        </w:rPr>
      </w:pPr>
      <w:r>
        <w:rPr>
          <w:rFonts w:hint="eastAsia" w:ascii="Times New Roman" w:hAnsi="Times New Roman" w:eastAsia="仿宋_GB2312" w:cs="Times New Roman"/>
          <w:b w:val="0"/>
          <w:bCs w:val="0"/>
          <w:color w:val="auto"/>
          <w:kern w:val="0"/>
          <w:sz w:val="32"/>
          <w:szCs w:val="32"/>
          <w:lang w:bidi="hi-IN"/>
        </w:rPr>
        <w:t>1</w:t>
      </w:r>
      <w:r>
        <w:rPr>
          <w:rFonts w:hint="eastAsia" w:ascii="Times New Roman" w:hAnsi="Times New Roman" w:eastAsia="仿宋_GB2312" w:cs="Times New Roman"/>
          <w:b w:val="0"/>
          <w:bCs w:val="0"/>
          <w:color w:val="auto"/>
          <w:kern w:val="0"/>
          <w:sz w:val="32"/>
          <w:szCs w:val="32"/>
          <w:lang w:val="en-US" w:eastAsia="zh-CN" w:bidi="hi-IN"/>
        </w:rPr>
        <w:t>.</w:t>
      </w:r>
      <w:r>
        <w:rPr>
          <w:rFonts w:hint="eastAsia" w:ascii="Times New Roman" w:hAnsi="Times New Roman" w:eastAsia="仿宋_GB2312" w:cs="Times New Roman"/>
          <w:b w:val="0"/>
          <w:bCs w:val="0"/>
          <w:color w:val="auto"/>
          <w:kern w:val="0"/>
          <w:sz w:val="32"/>
          <w:szCs w:val="32"/>
          <w:lang w:bidi="hi-IN"/>
        </w:rPr>
        <w:t>材料要求</w:t>
      </w:r>
    </w:p>
    <w:p>
      <w:pPr>
        <w:spacing w:beforeAutospacing="0" w:afterAutospacing="0"/>
        <w:ind w:firstLine="640" w:firstLineChars="200"/>
        <w:jc w:val="both"/>
        <w:rPr>
          <w:rFonts w:hint="default" w:ascii="Times New Roman" w:hAnsi="Times New Roman" w:eastAsia="仿宋_GB2312" w:cs="Times New Roman"/>
          <w:b w:val="0"/>
          <w:bCs w:val="0"/>
          <w:color w:val="auto"/>
          <w:sz w:val="32"/>
          <w:szCs w:val="32"/>
        </w:rPr>
      </w:pPr>
      <w:r>
        <w:rPr>
          <w:rFonts w:ascii="Times New Roman" w:hAnsi="Times New Roman" w:eastAsia="仿宋_GB2312" w:cs="Times New Roman"/>
          <w:b w:val="0"/>
          <w:bCs w:val="0"/>
          <w:color w:val="auto"/>
          <w:sz w:val="32"/>
          <w:szCs w:val="32"/>
        </w:rPr>
        <w:t>（1）压缩机消音罩的材料必是吸音材料，同时也能耐高温。</w:t>
      </w:r>
    </w:p>
    <w:p>
      <w:pPr>
        <w:spacing w:line="560" w:lineRule="exact"/>
        <w:ind w:firstLine="640" w:firstLineChars="200"/>
        <w:rPr>
          <w:rFonts w:ascii="Times New Roman" w:hAnsi="Times New Roman" w:eastAsia="仿宋_GB2312" w:cs="Times New Roman"/>
          <w:color w:val="auto"/>
          <w:sz w:val="32"/>
          <w:szCs w:val="32"/>
          <w:lang w:bidi="hi-IN"/>
        </w:rPr>
      </w:pPr>
      <w:r>
        <w:rPr>
          <w:rFonts w:hint="default" w:ascii="Times New Roman" w:hAnsi="Times New Roman" w:eastAsia="仿宋_GB2312" w:cs="Times New Roman"/>
          <w:color w:val="auto"/>
          <w:sz w:val="32"/>
          <w:szCs w:val="32"/>
          <w:lang w:bidi="hi-IN"/>
        </w:rPr>
        <w:t>（</w:t>
      </w:r>
      <w:r>
        <w:rPr>
          <w:rFonts w:ascii="Times New Roman" w:hAnsi="Times New Roman" w:eastAsia="仿宋_GB2312" w:cs="Times New Roman"/>
          <w:color w:val="auto"/>
          <w:sz w:val="32"/>
          <w:szCs w:val="32"/>
          <w:lang w:bidi="hi-IN"/>
        </w:rPr>
        <w:t>2</w:t>
      </w:r>
      <w:r>
        <w:rPr>
          <w:rFonts w:hint="default" w:ascii="Times New Roman" w:hAnsi="Times New Roman" w:eastAsia="仿宋_GB2312" w:cs="Times New Roman"/>
          <w:color w:val="auto"/>
          <w:sz w:val="32"/>
          <w:szCs w:val="32"/>
          <w:lang w:bidi="hi-IN"/>
        </w:rPr>
        <w:t>）消音罩必须是成型产品，加工后定型产品</w:t>
      </w:r>
    </w:p>
    <w:p>
      <w:pPr>
        <w:numPr>
          <w:ilvl w:val="-1"/>
          <w:numId w:val="0"/>
        </w:numPr>
        <w:ind w:firstLine="640" w:firstLineChars="200"/>
        <w:rPr>
          <w:rFonts w:hint="eastAsia" w:ascii="Times New Roman" w:hAnsi="Times New Roman" w:eastAsia="仿宋_GB2312" w:cs="Times New Roman"/>
          <w:b/>
          <w:bCs/>
          <w:color w:val="auto"/>
          <w:kern w:val="0"/>
          <w:sz w:val="32"/>
          <w:szCs w:val="32"/>
          <w:lang w:bidi="hi-IN"/>
        </w:rPr>
      </w:pPr>
      <w:r>
        <w:rPr>
          <w:rFonts w:hint="eastAsia" w:ascii="Times New Roman" w:hAnsi="Times New Roman" w:eastAsia="仿宋_GB2312" w:cs="Times New Roman"/>
          <w:b w:val="0"/>
          <w:bCs w:val="0"/>
          <w:color w:val="auto"/>
          <w:kern w:val="0"/>
          <w:sz w:val="32"/>
          <w:szCs w:val="32"/>
          <w:lang w:bidi="hi-IN"/>
        </w:rPr>
        <w:t>2</w:t>
      </w:r>
      <w:r>
        <w:rPr>
          <w:rFonts w:hint="eastAsia" w:ascii="Times New Roman" w:hAnsi="Times New Roman" w:eastAsia="仿宋_GB2312" w:cs="Times New Roman"/>
          <w:b w:val="0"/>
          <w:bCs w:val="0"/>
          <w:color w:val="auto"/>
          <w:kern w:val="0"/>
          <w:sz w:val="32"/>
          <w:szCs w:val="32"/>
          <w:lang w:val="en-US" w:eastAsia="zh-CN" w:bidi="hi-IN"/>
        </w:rPr>
        <w:t>.安装</w:t>
      </w:r>
      <w:r>
        <w:rPr>
          <w:rFonts w:hint="eastAsia" w:ascii="Times New Roman" w:hAnsi="Times New Roman" w:eastAsia="仿宋_GB2312" w:cs="Times New Roman"/>
          <w:b w:val="0"/>
          <w:bCs w:val="0"/>
          <w:color w:val="auto"/>
          <w:kern w:val="0"/>
          <w:sz w:val="32"/>
          <w:szCs w:val="32"/>
          <w:lang w:bidi="hi-IN"/>
        </w:rPr>
        <w:t>过程要求</w:t>
      </w:r>
    </w:p>
    <w:p>
      <w:pPr>
        <w:numPr>
          <w:ilvl w:val="0"/>
          <w:numId w:val="0"/>
        </w:numPr>
        <w:ind w:firstLine="640" w:firstLineChars="200"/>
        <w:rPr>
          <w:rFonts w:ascii="Times New Roman" w:hAnsi="Times New Roman" w:eastAsia="仿宋_GB2312" w:cs="Times New Roman"/>
          <w:b w:val="0"/>
          <w:bCs w:val="0"/>
          <w:color w:val="auto"/>
          <w:sz w:val="32"/>
          <w:szCs w:val="32"/>
        </w:rPr>
      </w:pPr>
      <w:r>
        <w:rPr>
          <w:rFonts w:hint="eastAsia" w:ascii="Times New Roman" w:hAnsi="Times New Roman" w:eastAsia="仿宋_GB2312" w:cs="Times New Roman"/>
          <w:b w:val="0"/>
          <w:bCs w:val="0"/>
          <w:color w:val="auto"/>
          <w:sz w:val="32"/>
          <w:szCs w:val="32"/>
          <w:lang w:eastAsia="zh-CN"/>
        </w:rPr>
        <w:t>（</w:t>
      </w:r>
      <w:r>
        <w:rPr>
          <w:rFonts w:hint="eastAsia" w:ascii="Times New Roman" w:hAnsi="Times New Roman" w:eastAsia="仿宋_GB2312" w:cs="Times New Roman"/>
          <w:b w:val="0"/>
          <w:bCs w:val="0"/>
          <w:color w:val="auto"/>
          <w:sz w:val="32"/>
          <w:szCs w:val="32"/>
          <w:lang w:val="en-US" w:eastAsia="zh-CN"/>
        </w:rPr>
        <w:t>1）</w:t>
      </w:r>
      <w:r>
        <w:rPr>
          <w:rFonts w:ascii="Times New Roman" w:hAnsi="Times New Roman" w:eastAsia="仿宋_GB2312" w:cs="Times New Roman"/>
          <w:b w:val="0"/>
          <w:bCs w:val="0"/>
          <w:color w:val="auto"/>
          <w:sz w:val="32"/>
          <w:szCs w:val="32"/>
        </w:rPr>
        <w:t>安装施工 -清理干净压缩机外壳</w:t>
      </w:r>
      <w:r>
        <w:rPr>
          <w:rFonts w:hint="eastAsia" w:ascii="Times New Roman" w:hAnsi="Times New Roman" w:eastAsia="仿宋_GB2312" w:cs="Times New Roman"/>
          <w:b w:val="0"/>
          <w:bCs w:val="0"/>
          <w:color w:val="auto"/>
          <w:sz w:val="32"/>
          <w:szCs w:val="32"/>
          <w:lang w:eastAsia="zh-CN"/>
        </w:rPr>
        <w:t>，</w:t>
      </w:r>
      <w:r>
        <w:rPr>
          <w:rFonts w:hint="eastAsia" w:ascii="Times New Roman" w:hAnsi="Times New Roman" w:eastAsia="仿宋_GB2312" w:cs="Times New Roman"/>
          <w:b w:val="0"/>
          <w:bCs w:val="0"/>
          <w:color w:val="auto"/>
          <w:sz w:val="32"/>
          <w:szCs w:val="32"/>
          <w:lang w:val="en-US" w:eastAsia="zh-CN"/>
        </w:rPr>
        <w:t>将</w:t>
      </w:r>
      <w:r>
        <w:rPr>
          <w:rFonts w:ascii="Times New Roman" w:hAnsi="Times New Roman" w:eastAsia="仿宋_GB2312" w:cs="Times New Roman"/>
          <w:b w:val="0"/>
          <w:bCs w:val="0"/>
          <w:color w:val="auto"/>
          <w:sz w:val="32"/>
          <w:szCs w:val="32"/>
        </w:rPr>
        <w:t>消音罩套住压缩机，做好密封。</w:t>
      </w:r>
    </w:p>
    <w:p>
      <w:pPr>
        <w:numPr>
          <w:ilvl w:val="0"/>
          <w:numId w:val="0"/>
        </w:numPr>
        <w:spacing w:beforeAutospacing="0" w:afterAutospacing="0"/>
        <w:ind w:firstLine="640" w:firstLineChars="200"/>
        <w:jc w:val="left"/>
        <w:rPr>
          <w:rFonts w:ascii="Times New Roman" w:hAnsi="Times New Roman" w:eastAsia="仿宋_GB2312" w:cs="Times New Roman"/>
          <w:b w:val="0"/>
          <w:bCs w:val="0"/>
          <w:color w:val="auto"/>
          <w:sz w:val="32"/>
          <w:szCs w:val="32"/>
        </w:rPr>
      </w:pPr>
      <w:r>
        <w:rPr>
          <w:rFonts w:hint="eastAsia" w:ascii="Times New Roman" w:hAnsi="Times New Roman" w:eastAsia="仿宋_GB2312" w:cs="Times New Roman"/>
          <w:b w:val="0"/>
          <w:bCs w:val="0"/>
          <w:color w:val="auto"/>
          <w:sz w:val="32"/>
          <w:szCs w:val="32"/>
          <w:lang w:eastAsia="zh-CN" w:bidi="hi-IN"/>
        </w:rPr>
        <w:t>（</w:t>
      </w:r>
      <w:r>
        <w:rPr>
          <w:rFonts w:hint="eastAsia" w:ascii="Times New Roman" w:hAnsi="Times New Roman" w:eastAsia="仿宋_GB2312" w:cs="Times New Roman"/>
          <w:b w:val="0"/>
          <w:bCs w:val="0"/>
          <w:color w:val="auto"/>
          <w:sz w:val="32"/>
          <w:szCs w:val="32"/>
          <w:lang w:val="en-US" w:eastAsia="zh-CN" w:bidi="hi-IN"/>
        </w:rPr>
        <w:t>2）</w:t>
      </w:r>
      <w:r>
        <w:rPr>
          <w:rFonts w:hint="eastAsia" w:ascii="Times New Roman" w:hAnsi="Times New Roman" w:eastAsia="仿宋_GB2312" w:cs="Times New Roman"/>
          <w:b w:val="0"/>
          <w:bCs w:val="0"/>
          <w:color w:val="auto"/>
          <w:sz w:val="32"/>
          <w:szCs w:val="32"/>
          <w:lang w:bidi="hi-IN"/>
        </w:rPr>
        <w:t>对空调主机底部，压缩机位置</w:t>
      </w:r>
      <w:r>
        <w:rPr>
          <w:rFonts w:hint="default" w:ascii="Times New Roman" w:hAnsi="Times New Roman" w:eastAsia="仿宋_GB2312" w:cs="Times New Roman"/>
          <w:color w:val="auto"/>
          <w:kern w:val="2"/>
          <w:sz w:val="32"/>
          <w:szCs w:val="32"/>
          <w:lang w:bidi="hi-IN"/>
        </w:rPr>
        <w:t>空调主机内</w:t>
      </w:r>
      <w:r>
        <w:rPr>
          <w:rFonts w:hint="eastAsia" w:ascii="Times New Roman" w:hAnsi="Times New Roman" w:eastAsia="仿宋_GB2312" w:cs="Times New Roman"/>
          <w:b w:val="0"/>
          <w:bCs w:val="0"/>
          <w:color w:val="auto"/>
          <w:sz w:val="32"/>
          <w:szCs w:val="32"/>
          <w:lang w:bidi="hi-IN"/>
        </w:rPr>
        <w:t>壳黏贴消音棉</w:t>
      </w:r>
      <w:r>
        <w:rPr>
          <w:rFonts w:hint="eastAsia" w:ascii="Times New Roman" w:hAnsi="Times New Roman" w:eastAsia="仿宋_GB2312" w:cs="Times New Roman"/>
          <w:b w:val="0"/>
          <w:bCs w:val="0"/>
          <w:color w:val="auto"/>
          <w:sz w:val="32"/>
          <w:szCs w:val="32"/>
          <w:lang w:val="en-US" w:eastAsia="zh-CN" w:bidi="hi-IN"/>
        </w:rPr>
        <w:t>.</w:t>
      </w:r>
    </w:p>
    <w:p>
      <w:pPr>
        <w:numPr>
          <w:ilvl w:val="0"/>
          <w:numId w:val="0"/>
        </w:numPr>
        <w:spacing w:beforeAutospacing="0" w:afterAutospacing="0"/>
        <w:ind w:firstLine="640" w:firstLineChars="200"/>
        <w:jc w:val="left"/>
        <w:rPr>
          <w:rFonts w:hint="default" w:ascii="Times New Roman" w:hAnsi="Times New Roman" w:eastAsia="仿宋_GB2312" w:cs="Times New Roman"/>
          <w:b w:val="0"/>
          <w:bCs w:val="0"/>
          <w:color w:val="auto"/>
          <w:sz w:val="32"/>
          <w:szCs w:val="32"/>
        </w:rPr>
      </w:pPr>
      <w:r>
        <w:rPr>
          <w:rFonts w:hint="eastAsia" w:ascii="Times New Roman" w:hAnsi="Times New Roman" w:eastAsia="仿宋_GB2312" w:cs="Times New Roman"/>
          <w:b w:val="0"/>
          <w:bCs w:val="0"/>
          <w:color w:val="auto"/>
          <w:sz w:val="32"/>
          <w:szCs w:val="32"/>
          <w:lang w:eastAsia="zh-CN"/>
        </w:rPr>
        <w:t>（</w:t>
      </w:r>
      <w:r>
        <w:rPr>
          <w:rFonts w:hint="eastAsia" w:ascii="Times New Roman" w:hAnsi="Times New Roman" w:eastAsia="仿宋_GB2312" w:cs="Times New Roman"/>
          <w:b w:val="0"/>
          <w:bCs w:val="0"/>
          <w:color w:val="auto"/>
          <w:sz w:val="32"/>
          <w:szCs w:val="32"/>
          <w:lang w:val="en-US" w:eastAsia="zh-CN"/>
        </w:rPr>
        <w:t>3）</w:t>
      </w:r>
      <w:r>
        <w:rPr>
          <w:rFonts w:ascii="Times New Roman" w:hAnsi="Times New Roman" w:eastAsia="仿宋_GB2312" w:cs="Times New Roman"/>
          <w:b w:val="0"/>
          <w:bCs w:val="0"/>
          <w:color w:val="auto"/>
          <w:sz w:val="32"/>
          <w:szCs w:val="32"/>
        </w:rPr>
        <w:t>检查测试降噪效果是否达标，并监测压缩机运行温度。</w:t>
      </w:r>
    </w:p>
    <w:p>
      <w:pPr>
        <w:spacing w:beforeAutospacing="0" w:afterAutospacing="0"/>
        <w:ind w:firstLine="643" w:firstLineChars="200"/>
        <w:jc w:val="both"/>
        <w:rPr>
          <w:rFonts w:hint="eastAsia" w:ascii="楷体_GB2312" w:hAnsi="楷体_GB2312" w:eastAsia="楷体_GB2312" w:cs="楷体_GB2312"/>
          <w:b/>
          <w:bCs/>
          <w:color w:val="auto"/>
          <w:kern w:val="0"/>
          <w:sz w:val="32"/>
          <w:szCs w:val="32"/>
          <w:lang w:bidi="hi-IN"/>
        </w:rPr>
      </w:pPr>
      <w:r>
        <w:rPr>
          <w:rFonts w:hint="eastAsia" w:ascii="楷体_GB2312" w:hAnsi="楷体_GB2312" w:eastAsia="楷体_GB2312" w:cs="楷体_GB2312"/>
          <w:b/>
          <w:bCs/>
          <w:color w:val="auto"/>
          <w:kern w:val="0"/>
          <w:sz w:val="32"/>
          <w:szCs w:val="32"/>
          <w:lang w:bidi="hi-IN"/>
        </w:rPr>
        <w:t>（五）对空调主机增加导风罩的施工</w:t>
      </w:r>
    </w:p>
    <w:p>
      <w:pPr>
        <w:numPr>
          <w:ilvl w:val="0"/>
          <w:numId w:val="0"/>
        </w:numPr>
        <w:spacing w:line="240" w:lineRule="auto"/>
        <w:ind w:firstLine="640" w:firstLineChars="200"/>
        <w:rPr>
          <w:rFonts w:hint="eastAsia" w:ascii="Times New Roman" w:hAnsi="Times New Roman" w:eastAsia="仿宋_GB2312" w:cs="Times New Roman"/>
          <w:b w:val="0"/>
          <w:bCs w:val="0"/>
          <w:color w:val="auto"/>
          <w:kern w:val="0"/>
          <w:sz w:val="32"/>
          <w:szCs w:val="32"/>
          <w:lang w:bidi="hi-IN"/>
        </w:rPr>
      </w:pPr>
      <w:r>
        <w:rPr>
          <w:rFonts w:hint="eastAsia" w:ascii="Times New Roman" w:hAnsi="Times New Roman" w:eastAsia="仿宋_GB2312" w:cs="Times New Roman"/>
          <w:b w:val="0"/>
          <w:bCs w:val="0"/>
          <w:color w:val="auto"/>
          <w:kern w:val="0"/>
          <w:sz w:val="32"/>
          <w:szCs w:val="32"/>
          <w:lang w:bidi="hi-IN"/>
        </w:rPr>
        <w:t>1</w:t>
      </w:r>
      <w:r>
        <w:rPr>
          <w:rFonts w:hint="eastAsia" w:ascii="Times New Roman" w:hAnsi="Times New Roman" w:eastAsia="仿宋_GB2312" w:cs="Times New Roman"/>
          <w:b w:val="0"/>
          <w:bCs w:val="0"/>
          <w:color w:val="auto"/>
          <w:kern w:val="0"/>
          <w:sz w:val="32"/>
          <w:szCs w:val="32"/>
          <w:lang w:val="en-US" w:eastAsia="zh-CN" w:bidi="hi-IN"/>
        </w:rPr>
        <w:t>.</w:t>
      </w:r>
      <w:r>
        <w:rPr>
          <w:rFonts w:hint="eastAsia" w:ascii="Times New Roman" w:hAnsi="Times New Roman" w:eastAsia="仿宋_GB2312" w:cs="Times New Roman"/>
          <w:b w:val="0"/>
          <w:bCs w:val="0"/>
          <w:color w:val="auto"/>
          <w:kern w:val="0"/>
          <w:sz w:val="32"/>
          <w:szCs w:val="32"/>
          <w:lang w:bidi="hi-IN"/>
        </w:rPr>
        <w:t>材料要求</w:t>
      </w:r>
    </w:p>
    <w:p>
      <w:pPr>
        <w:spacing w:line="560" w:lineRule="exact"/>
        <w:ind w:firstLine="640" w:firstLineChars="200"/>
        <w:rPr>
          <w:rFonts w:ascii="Times New Roman" w:hAnsi="Times New Roman" w:eastAsia="仿宋_GB2312" w:cs="Times New Roman"/>
          <w:color w:val="auto"/>
          <w:sz w:val="32"/>
          <w:szCs w:val="32"/>
          <w:lang w:bidi="hi-IN"/>
        </w:rPr>
      </w:pPr>
      <w:r>
        <w:rPr>
          <w:rFonts w:hint="default" w:ascii="Times New Roman" w:hAnsi="Times New Roman" w:eastAsia="仿宋_GB2312" w:cs="Times New Roman"/>
          <w:color w:val="auto"/>
          <w:sz w:val="32"/>
          <w:szCs w:val="32"/>
          <w:lang w:bidi="hi-IN"/>
        </w:rPr>
        <w:t>（</w:t>
      </w:r>
      <w:r>
        <w:rPr>
          <w:rFonts w:ascii="Times New Roman" w:hAnsi="Times New Roman" w:eastAsia="仿宋_GB2312" w:cs="Times New Roman"/>
          <w:color w:val="auto"/>
          <w:sz w:val="32"/>
          <w:szCs w:val="32"/>
          <w:lang w:bidi="hi-IN"/>
        </w:rPr>
        <w:t>1</w:t>
      </w:r>
      <w:r>
        <w:rPr>
          <w:rFonts w:hint="default" w:ascii="Times New Roman" w:hAnsi="Times New Roman" w:eastAsia="仿宋_GB2312" w:cs="Times New Roman"/>
          <w:color w:val="auto"/>
          <w:sz w:val="32"/>
          <w:szCs w:val="32"/>
          <w:lang w:bidi="hi-IN"/>
        </w:rPr>
        <w:t>）镀锌板</w:t>
      </w:r>
      <w:r>
        <w:rPr>
          <w:rFonts w:hint="eastAsia" w:ascii="Times New Roman" w:hAnsi="Times New Roman" w:eastAsia="仿宋_GB2312" w:cs="Times New Roman"/>
          <w:color w:val="auto"/>
          <w:sz w:val="32"/>
          <w:szCs w:val="32"/>
          <w:lang w:val="en-US" w:eastAsia="zh-CN" w:bidi="hi-IN"/>
        </w:rPr>
        <w:t>材质</w:t>
      </w:r>
      <w:r>
        <w:rPr>
          <w:rFonts w:hint="default" w:ascii="Times New Roman" w:hAnsi="Times New Roman" w:eastAsia="仿宋_GB2312" w:cs="Times New Roman"/>
          <w:color w:val="auto"/>
          <w:sz w:val="32"/>
          <w:szCs w:val="32"/>
          <w:lang w:bidi="hi-IN"/>
        </w:rPr>
        <w:t>加工成型，弧形</w:t>
      </w:r>
    </w:p>
    <w:p>
      <w:pPr>
        <w:numPr>
          <w:ilvl w:val="0"/>
          <w:numId w:val="0"/>
        </w:numPr>
        <w:spacing w:line="240" w:lineRule="auto"/>
        <w:ind w:firstLine="640" w:firstLineChars="200"/>
        <w:rPr>
          <w:rFonts w:hint="eastAsia" w:ascii="Times New Roman" w:hAnsi="Times New Roman" w:eastAsia="仿宋_GB2312" w:cs="Times New Roman"/>
          <w:b w:val="0"/>
          <w:bCs w:val="0"/>
          <w:color w:val="auto"/>
          <w:kern w:val="0"/>
          <w:sz w:val="32"/>
          <w:szCs w:val="32"/>
          <w:lang w:bidi="hi-IN"/>
        </w:rPr>
      </w:pPr>
      <w:r>
        <w:rPr>
          <w:rFonts w:hint="eastAsia" w:ascii="Times New Roman" w:hAnsi="Times New Roman" w:eastAsia="仿宋_GB2312" w:cs="Times New Roman"/>
          <w:b w:val="0"/>
          <w:bCs w:val="0"/>
          <w:color w:val="auto"/>
          <w:kern w:val="0"/>
          <w:sz w:val="32"/>
          <w:szCs w:val="32"/>
          <w:lang w:bidi="hi-IN"/>
        </w:rPr>
        <w:t>2</w:t>
      </w:r>
      <w:r>
        <w:rPr>
          <w:rFonts w:hint="eastAsia" w:ascii="Times New Roman" w:hAnsi="Times New Roman" w:eastAsia="仿宋_GB2312" w:cs="Times New Roman"/>
          <w:b w:val="0"/>
          <w:bCs w:val="0"/>
          <w:color w:val="auto"/>
          <w:kern w:val="0"/>
          <w:sz w:val="32"/>
          <w:szCs w:val="32"/>
          <w:lang w:val="en-US" w:eastAsia="zh-CN" w:bidi="hi-IN"/>
        </w:rPr>
        <w:t>.</w:t>
      </w:r>
      <w:r>
        <w:rPr>
          <w:rFonts w:hint="eastAsia" w:ascii="Times New Roman" w:hAnsi="Times New Roman" w:eastAsia="仿宋_GB2312" w:cs="Times New Roman"/>
          <w:b w:val="0"/>
          <w:bCs w:val="0"/>
          <w:color w:val="auto"/>
          <w:kern w:val="0"/>
          <w:sz w:val="32"/>
          <w:szCs w:val="32"/>
          <w:lang w:bidi="hi-IN"/>
        </w:rPr>
        <w:t>施工过程要求</w:t>
      </w:r>
    </w:p>
    <w:p>
      <w:pPr>
        <w:spacing w:line="560" w:lineRule="exact"/>
        <w:ind w:firstLine="640" w:firstLineChars="200"/>
        <w:rPr>
          <w:rFonts w:ascii="Times New Roman" w:hAnsi="Times New Roman" w:eastAsia="仿宋_GB2312" w:cs="Times New Roman"/>
          <w:color w:val="auto"/>
          <w:sz w:val="32"/>
          <w:szCs w:val="32"/>
          <w:lang w:bidi="hi-IN"/>
        </w:rPr>
      </w:pPr>
      <w:r>
        <w:rPr>
          <w:rFonts w:hint="eastAsia" w:ascii="Times New Roman" w:hAnsi="Times New Roman" w:eastAsia="仿宋_GB2312" w:cs="Times New Roman"/>
          <w:color w:val="auto"/>
          <w:sz w:val="32"/>
          <w:szCs w:val="32"/>
          <w:lang w:eastAsia="zh-CN" w:bidi="hi-IN"/>
        </w:rPr>
        <w:t>（</w:t>
      </w:r>
      <w:r>
        <w:rPr>
          <w:rFonts w:ascii="Times New Roman" w:hAnsi="Times New Roman" w:eastAsia="仿宋_GB2312" w:cs="Times New Roman"/>
          <w:color w:val="auto"/>
          <w:sz w:val="32"/>
          <w:szCs w:val="32"/>
          <w:lang w:bidi="hi-IN"/>
        </w:rPr>
        <w:t>1</w:t>
      </w:r>
      <w:r>
        <w:rPr>
          <w:rFonts w:hint="eastAsia" w:ascii="Times New Roman" w:hAnsi="Times New Roman" w:eastAsia="仿宋_GB2312" w:cs="Times New Roman"/>
          <w:color w:val="auto"/>
          <w:sz w:val="32"/>
          <w:szCs w:val="32"/>
          <w:lang w:eastAsia="zh-CN" w:bidi="hi-IN"/>
        </w:rPr>
        <w:t>）</w:t>
      </w:r>
      <w:r>
        <w:rPr>
          <w:rFonts w:ascii="Times New Roman" w:hAnsi="Times New Roman" w:eastAsia="仿宋_GB2312" w:cs="Times New Roman"/>
          <w:color w:val="auto"/>
          <w:sz w:val="32"/>
          <w:szCs w:val="32"/>
          <w:lang w:bidi="hi-IN"/>
        </w:rPr>
        <w:t xml:space="preserve"> </w:t>
      </w:r>
      <w:r>
        <w:rPr>
          <w:rFonts w:hint="default" w:ascii="Times New Roman" w:hAnsi="Times New Roman" w:eastAsia="仿宋_GB2312" w:cs="Times New Roman"/>
          <w:color w:val="auto"/>
          <w:sz w:val="32"/>
          <w:szCs w:val="32"/>
          <w:lang w:bidi="hi-IN"/>
        </w:rPr>
        <w:t>前期准备</w:t>
      </w:r>
    </w:p>
    <w:p>
      <w:pPr>
        <w:spacing w:line="560" w:lineRule="exact"/>
        <w:ind w:firstLine="640" w:firstLineChars="200"/>
        <w:rPr>
          <w:rFonts w:ascii="Times New Roman" w:hAnsi="Times New Roman" w:eastAsia="仿宋_GB2312" w:cs="Times New Roman"/>
          <w:color w:val="auto"/>
          <w:sz w:val="32"/>
          <w:szCs w:val="32"/>
          <w:lang w:bidi="hi-IN"/>
        </w:rPr>
      </w:pPr>
      <w:r>
        <w:rPr>
          <w:rFonts w:hint="default" w:ascii="Times New Roman" w:hAnsi="Times New Roman" w:eastAsia="仿宋_GB2312" w:cs="Times New Roman"/>
          <w:color w:val="auto"/>
          <w:sz w:val="32"/>
          <w:szCs w:val="32"/>
          <w:lang w:bidi="hi-IN"/>
        </w:rPr>
        <w:t>确认安装方案：核对导风罩的型号规格与空调设备是否匹配，明确安装位置和要求。</w:t>
      </w:r>
    </w:p>
    <w:p>
      <w:pPr>
        <w:spacing w:line="560" w:lineRule="exact"/>
        <w:ind w:firstLine="640" w:firstLineChars="200"/>
        <w:rPr>
          <w:rFonts w:ascii="Times New Roman" w:hAnsi="Times New Roman" w:eastAsia="仿宋_GB2312" w:cs="Times New Roman"/>
          <w:color w:val="auto"/>
          <w:sz w:val="32"/>
          <w:szCs w:val="32"/>
          <w:lang w:bidi="hi-IN"/>
        </w:rPr>
      </w:pPr>
      <w:r>
        <w:rPr>
          <w:rFonts w:hint="default" w:ascii="Times New Roman" w:hAnsi="Times New Roman" w:eastAsia="仿宋_GB2312" w:cs="Times New Roman"/>
          <w:color w:val="auto"/>
          <w:sz w:val="32"/>
          <w:szCs w:val="32"/>
          <w:lang w:bidi="hi-IN"/>
        </w:rPr>
        <w:t>准备工具和材料：常见的工具有螺丝刀、扳手、电钻等；材料可能包括导风罩本体、配套的螺栓（有时有明确的拧紧力矩要求，例如在汽车冷却风扇护罩的安装中，螺栓需拧紧至</w:t>
      </w:r>
      <w:r>
        <w:rPr>
          <w:rFonts w:ascii="Times New Roman" w:hAnsi="Times New Roman" w:eastAsia="仿宋_GB2312" w:cs="Times New Roman"/>
          <w:color w:val="auto"/>
          <w:sz w:val="32"/>
          <w:szCs w:val="32"/>
          <w:lang w:bidi="hi-IN"/>
        </w:rPr>
        <w:t>9 Nm</w:t>
      </w:r>
      <w:r>
        <w:rPr>
          <w:rFonts w:hint="default" w:ascii="Times New Roman" w:hAnsi="Times New Roman" w:eastAsia="仿宋_GB2312" w:cs="Times New Roman"/>
          <w:color w:val="auto"/>
          <w:sz w:val="32"/>
          <w:szCs w:val="32"/>
          <w:lang w:bidi="hi-IN"/>
        </w:rPr>
        <w:t>）、密封胶等。</w:t>
      </w:r>
    </w:p>
    <w:p>
      <w:pPr>
        <w:spacing w:line="560" w:lineRule="exact"/>
        <w:ind w:firstLine="640" w:firstLineChars="200"/>
        <w:rPr>
          <w:rFonts w:ascii="Times New Roman" w:hAnsi="Times New Roman" w:eastAsia="仿宋_GB2312" w:cs="Times New Roman"/>
          <w:color w:val="auto"/>
          <w:sz w:val="32"/>
          <w:szCs w:val="32"/>
          <w:lang w:bidi="hi-IN"/>
        </w:rPr>
      </w:pPr>
      <w:r>
        <w:rPr>
          <w:rFonts w:hint="default" w:ascii="Times New Roman" w:hAnsi="Times New Roman" w:eastAsia="仿宋_GB2312" w:cs="Times New Roman"/>
          <w:color w:val="auto"/>
          <w:sz w:val="32"/>
          <w:szCs w:val="32"/>
          <w:lang w:bidi="hi-IN"/>
        </w:rPr>
        <w:t>安全准备：务必切断空调电源。如有需要，还需排放冷却剂，并做好现场清理，确保工作区域整洁，防止杂物进入设备。</w:t>
      </w:r>
    </w:p>
    <w:p>
      <w:pPr>
        <w:spacing w:line="560" w:lineRule="exact"/>
        <w:ind w:firstLine="640" w:firstLineChars="200"/>
        <w:rPr>
          <w:rFonts w:ascii="Times New Roman" w:hAnsi="Times New Roman" w:eastAsia="仿宋_GB2312" w:cs="Times New Roman"/>
          <w:color w:val="auto"/>
          <w:sz w:val="32"/>
          <w:szCs w:val="32"/>
          <w:lang w:bidi="hi-IN"/>
        </w:rPr>
      </w:pPr>
      <w:r>
        <w:rPr>
          <w:rFonts w:hint="eastAsia" w:ascii="Times New Roman" w:hAnsi="Times New Roman" w:eastAsia="仿宋_GB2312" w:cs="Times New Roman"/>
          <w:color w:val="auto"/>
          <w:sz w:val="32"/>
          <w:szCs w:val="32"/>
          <w:lang w:eastAsia="zh-CN" w:bidi="hi-IN"/>
        </w:rPr>
        <w:t>（</w:t>
      </w:r>
      <w:r>
        <w:rPr>
          <w:rFonts w:hint="eastAsia" w:ascii="Times New Roman" w:hAnsi="Times New Roman" w:eastAsia="仿宋_GB2312" w:cs="Times New Roman"/>
          <w:color w:val="auto"/>
          <w:sz w:val="32"/>
          <w:szCs w:val="32"/>
          <w:lang w:val="en-US" w:eastAsia="zh-CN" w:bidi="hi-IN"/>
        </w:rPr>
        <w:t>2）</w:t>
      </w:r>
      <w:r>
        <w:rPr>
          <w:rFonts w:hint="default" w:ascii="Times New Roman" w:hAnsi="Times New Roman" w:eastAsia="仿宋_GB2312" w:cs="Times New Roman"/>
          <w:color w:val="auto"/>
          <w:sz w:val="32"/>
          <w:szCs w:val="32"/>
          <w:lang w:bidi="hi-IN"/>
        </w:rPr>
        <w:t>安装实施</w:t>
      </w:r>
    </w:p>
    <w:p>
      <w:pPr>
        <w:spacing w:line="560" w:lineRule="exact"/>
        <w:ind w:firstLine="640" w:firstLineChars="200"/>
        <w:rPr>
          <w:rFonts w:ascii="Times New Roman" w:hAnsi="Times New Roman" w:eastAsia="仿宋_GB2312" w:cs="Times New Roman"/>
          <w:color w:val="auto"/>
          <w:sz w:val="32"/>
          <w:szCs w:val="32"/>
          <w:lang w:bidi="hi-IN"/>
        </w:rPr>
      </w:pPr>
      <w:r>
        <w:rPr>
          <w:rFonts w:hint="default" w:ascii="Times New Roman" w:hAnsi="Times New Roman" w:eastAsia="仿宋_GB2312" w:cs="Times New Roman"/>
          <w:color w:val="auto"/>
          <w:sz w:val="32"/>
          <w:szCs w:val="32"/>
          <w:lang w:bidi="hi-IN"/>
        </w:rPr>
        <w:t>精准定位：将导风罩与设备上的安装点仔细对齐。例如，在服务器导风罩安装中，需将导风罩的挂钩与风扇架顶部的插槽对齐</w:t>
      </w:r>
    </w:p>
    <w:p>
      <w:pPr>
        <w:spacing w:line="560" w:lineRule="exact"/>
        <w:ind w:firstLine="640" w:firstLineChars="200"/>
        <w:rPr>
          <w:rFonts w:ascii="Times New Roman" w:hAnsi="Times New Roman" w:eastAsia="仿宋_GB2312" w:cs="Times New Roman"/>
          <w:color w:val="auto"/>
          <w:sz w:val="32"/>
          <w:szCs w:val="32"/>
          <w:lang w:bidi="hi-IN"/>
        </w:rPr>
      </w:pPr>
      <w:r>
        <w:rPr>
          <w:rFonts w:hint="default" w:ascii="Times New Roman" w:hAnsi="Times New Roman" w:eastAsia="仿宋_GB2312" w:cs="Times New Roman"/>
          <w:color w:val="auto"/>
          <w:sz w:val="32"/>
          <w:szCs w:val="32"/>
          <w:lang w:bidi="hi-IN"/>
        </w:rPr>
        <w:t>牢固固定：按照产品说明或规范要求，使用螺栓等紧固件将导风罩牢牢固定。务必确保所有固定点都稳固。</w:t>
      </w:r>
    </w:p>
    <w:p>
      <w:pPr>
        <w:spacing w:line="560" w:lineRule="exact"/>
        <w:ind w:firstLine="640" w:firstLineChars="200"/>
        <w:rPr>
          <w:rFonts w:ascii="Times New Roman" w:hAnsi="Times New Roman" w:eastAsia="仿宋_GB2312" w:cs="Times New Roman"/>
          <w:color w:val="auto"/>
          <w:sz w:val="32"/>
          <w:szCs w:val="32"/>
          <w:lang w:bidi="hi-IN"/>
        </w:rPr>
      </w:pPr>
      <w:r>
        <w:rPr>
          <w:rFonts w:hint="default" w:ascii="Times New Roman" w:hAnsi="Times New Roman" w:eastAsia="仿宋_GB2312" w:cs="Times New Roman"/>
          <w:color w:val="auto"/>
          <w:sz w:val="32"/>
          <w:szCs w:val="32"/>
          <w:lang w:bidi="hi-IN"/>
        </w:rPr>
        <w:t>连接与密封：如果导风罩需要与风管或其他部件连接，要确保接口平整、严密。必要时需使用密封材料进行密封，防止漏风影响导流效果。同时，要留意导风罩周围线束的走向，并妥善固定。</w:t>
      </w:r>
    </w:p>
    <w:p>
      <w:pPr>
        <w:spacing w:line="560" w:lineRule="exact"/>
        <w:ind w:firstLine="640" w:firstLineChars="200"/>
        <w:rPr>
          <w:rFonts w:ascii="Times New Roman" w:hAnsi="Times New Roman" w:eastAsia="仿宋_GB2312" w:cs="Times New Roman"/>
          <w:color w:val="auto"/>
          <w:sz w:val="32"/>
          <w:szCs w:val="32"/>
          <w:lang w:bidi="hi-IN"/>
        </w:rPr>
      </w:pPr>
      <w:r>
        <w:rPr>
          <w:rFonts w:hint="eastAsia" w:ascii="Times New Roman" w:hAnsi="Times New Roman" w:eastAsia="仿宋_GB2312" w:cs="Times New Roman"/>
          <w:color w:val="auto"/>
          <w:sz w:val="32"/>
          <w:szCs w:val="32"/>
          <w:lang w:eastAsia="zh-CN" w:bidi="hi-IN"/>
        </w:rPr>
        <w:t>（</w:t>
      </w:r>
      <w:r>
        <w:rPr>
          <w:rFonts w:hint="eastAsia" w:ascii="Times New Roman" w:hAnsi="Times New Roman" w:eastAsia="仿宋_GB2312" w:cs="Times New Roman"/>
          <w:color w:val="auto"/>
          <w:sz w:val="32"/>
          <w:szCs w:val="32"/>
          <w:lang w:val="en-US" w:eastAsia="zh-CN" w:bidi="hi-IN"/>
        </w:rPr>
        <w:t>3）</w:t>
      </w:r>
      <w:r>
        <w:rPr>
          <w:rFonts w:ascii="Times New Roman" w:hAnsi="Times New Roman" w:eastAsia="仿宋_GB2312" w:cs="Times New Roman"/>
          <w:color w:val="auto"/>
          <w:sz w:val="32"/>
          <w:szCs w:val="32"/>
          <w:lang w:bidi="hi-IN"/>
        </w:rPr>
        <w:t xml:space="preserve"> </w:t>
      </w:r>
      <w:r>
        <w:rPr>
          <w:rFonts w:hint="default" w:ascii="Times New Roman" w:hAnsi="Times New Roman" w:eastAsia="仿宋_GB2312" w:cs="Times New Roman"/>
          <w:color w:val="auto"/>
          <w:sz w:val="32"/>
          <w:szCs w:val="32"/>
          <w:lang w:bidi="hi-IN"/>
        </w:rPr>
        <w:t>调试与收尾</w:t>
      </w:r>
    </w:p>
    <w:p>
      <w:pPr>
        <w:spacing w:line="560" w:lineRule="exact"/>
        <w:ind w:firstLine="640" w:firstLineChars="200"/>
        <w:rPr>
          <w:rFonts w:ascii="Times New Roman" w:hAnsi="Times New Roman" w:eastAsia="仿宋_GB2312" w:cs="Times New Roman"/>
          <w:color w:val="auto"/>
          <w:sz w:val="32"/>
          <w:szCs w:val="32"/>
          <w:lang w:bidi="hi-IN"/>
        </w:rPr>
      </w:pPr>
      <w:r>
        <w:rPr>
          <w:rFonts w:hint="default" w:ascii="Times New Roman" w:hAnsi="Times New Roman" w:eastAsia="仿宋_GB2312" w:cs="Times New Roman"/>
          <w:color w:val="auto"/>
          <w:sz w:val="32"/>
          <w:szCs w:val="32"/>
          <w:lang w:bidi="hi-IN"/>
        </w:rPr>
        <w:t>最终检查：再次检查所有紧固件是否拧紧，导风罩安装是否平稳、与运动部件无干涉。</w:t>
      </w:r>
    </w:p>
    <w:p>
      <w:pPr>
        <w:spacing w:line="560" w:lineRule="exact"/>
        <w:ind w:firstLine="640" w:firstLineChars="200"/>
        <w:rPr>
          <w:rFonts w:ascii="Times New Roman" w:hAnsi="Times New Roman" w:eastAsia="仿宋_GB2312" w:cs="Times New Roman"/>
          <w:color w:val="auto"/>
          <w:sz w:val="32"/>
          <w:szCs w:val="32"/>
          <w:lang w:bidi="hi-IN"/>
        </w:rPr>
      </w:pPr>
      <w:r>
        <w:rPr>
          <w:rFonts w:hint="default" w:ascii="Times New Roman" w:hAnsi="Times New Roman" w:eastAsia="仿宋_GB2312" w:cs="Times New Roman"/>
          <w:color w:val="auto"/>
          <w:sz w:val="32"/>
          <w:szCs w:val="32"/>
          <w:lang w:bidi="hi-IN"/>
        </w:rPr>
        <w:t>测试运行：确认无误后，恢复供电，启动空调。观察导风罩是否存在异常振动，并用手感知或使用烟雾笔检查接口处有无明显漏风。</w:t>
      </w:r>
    </w:p>
    <w:p>
      <w:pPr>
        <w:spacing w:line="560" w:lineRule="exact"/>
        <w:ind w:firstLine="640" w:firstLineChars="200"/>
        <w:rPr>
          <w:rFonts w:hint="default" w:ascii="Times New Roman" w:hAnsi="Times New Roman" w:eastAsia="黑体" w:cs="Times New Roman"/>
          <w:b/>
          <w:bCs/>
          <w:color w:val="auto"/>
          <w:szCs w:val="32"/>
        </w:rPr>
      </w:pPr>
      <w:r>
        <w:rPr>
          <w:rFonts w:hint="default" w:ascii="Times New Roman" w:hAnsi="Times New Roman" w:eastAsia="仿宋_GB2312" w:cs="Times New Roman"/>
          <w:color w:val="auto"/>
          <w:sz w:val="32"/>
          <w:szCs w:val="32"/>
          <w:lang w:bidi="hi-IN"/>
        </w:rPr>
        <w:t>效果验证：运行一段时间后，监测空调的运行压力、温度等参数，评估散热效果是否得到改善。</w:t>
      </w:r>
    </w:p>
    <w:p>
      <w:pPr>
        <w:pStyle w:val="2"/>
        <w:spacing w:beforeAutospacing="0" w:afterAutospacing="0" w:line="560" w:lineRule="exact"/>
        <w:ind w:firstLine="640" w:firstLineChars="200"/>
        <w:jc w:val="both"/>
        <w:rPr>
          <w:rFonts w:hint="default" w:ascii="Times New Roman" w:hAnsi="Times New Roman" w:eastAsia="黑体" w:cs="Times New Roman"/>
          <w:b w:val="0"/>
          <w:bCs w:val="0"/>
          <w:color w:val="auto"/>
          <w:szCs w:val="32"/>
        </w:rPr>
      </w:pPr>
      <w:r>
        <w:rPr>
          <w:rFonts w:hint="default" w:ascii="Times New Roman" w:hAnsi="Times New Roman" w:eastAsia="黑体" w:cs="Times New Roman"/>
          <w:b w:val="0"/>
          <w:bCs w:val="0"/>
          <w:color w:val="auto"/>
          <w:szCs w:val="32"/>
        </w:rPr>
        <w:t>三、施工进度计划</w:t>
      </w:r>
    </w:p>
    <w:p>
      <w:pPr>
        <w:pStyle w:val="4"/>
        <w:spacing w:beforeAutospacing="0" w:afterAutospacing="0" w:line="560" w:lineRule="exact"/>
        <w:ind w:firstLine="640" w:firstLineChars="200"/>
        <w:jc w:val="both"/>
        <w:rPr>
          <w:rFonts w:ascii="Times New Roman" w:hAnsi="Times New Roman" w:eastAsia="仿宋_GB2312" w:cs="Times New Roman"/>
          <w:color w:val="auto"/>
          <w:sz w:val="32"/>
          <w:szCs w:val="32"/>
        </w:rPr>
      </w:pPr>
      <w:r>
        <w:rPr>
          <w:rFonts w:hint="default" w:ascii="Times New Roman" w:hAnsi="Times New Roman" w:eastAsia="仿宋_GB2312" w:cs="Times New Roman"/>
          <w:b w:val="0"/>
          <w:bCs w:val="0"/>
          <w:color w:val="auto"/>
          <w:sz w:val="32"/>
          <w:szCs w:val="32"/>
        </w:rPr>
        <w:t>总工期要求</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本工程总工期为 [12] 个日历天（自甲方发出开工通知之日起至工程竣工验收合格之日止），施工方需在总工期内完成所有工程内容。若因施工方原因导致延误，每延误一天，支付违约金5000元，延误超过7天，甲方有权解除合同并索赔。施工方的延期申请必须得到甲方的书面批准。延误违约金施工方同意甲方在合同价款中扣除</w:t>
      </w:r>
      <w:r>
        <w:rPr>
          <w:rFonts w:hint="default" w:ascii="Times New Roman" w:hAnsi="Times New Roman" w:eastAsia="仿宋_GB2312" w:cs="Times New Roman"/>
          <w:color w:val="auto"/>
          <w:sz w:val="32"/>
          <w:szCs w:val="32"/>
        </w:rPr>
        <w:t>。</w:t>
      </w:r>
    </w:p>
    <w:p>
      <w:pPr>
        <w:pStyle w:val="2"/>
        <w:spacing w:beforeAutospacing="0" w:afterAutospacing="0" w:line="560" w:lineRule="exact"/>
        <w:ind w:firstLine="640" w:firstLineChars="200"/>
        <w:jc w:val="both"/>
        <w:rPr>
          <w:rFonts w:hint="default" w:ascii="Times New Roman" w:hAnsi="Times New Roman" w:eastAsia="黑体" w:cs="Times New Roman"/>
          <w:b w:val="0"/>
          <w:bCs w:val="0"/>
          <w:color w:val="auto"/>
          <w:szCs w:val="32"/>
        </w:rPr>
      </w:pPr>
      <w:r>
        <w:rPr>
          <w:rFonts w:hint="default" w:ascii="Times New Roman" w:hAnsi="Times New Roman" w:eastAsia="黑体" w:cs="Times New Roman"/>
          <w:b w:val="0"/>
          <w:bCs w:val="0"/>
          <w:color w:val="auto"/>
          <w:szCs w:val="32"/>
        </w:rPr>
        <w:t>四、施工安全措施</w:t>
      </w:r>
    </w:p>
    <w:p>
      <w:pPr>
        <w:pStyle w:val="4"/>
        <w:spacing w:beforeAutospacing="0" w:afterAutospacing="0" w:line="560" w:lineRule="exact"/>
        <w:ind w:firstLine="643" w:firstLineChars="200"/>
        <w:rPr>
          <w:rFonts w:ascii="楷体_GB2312" w:hAnsi="楷体_GB2312" w:eastAsia="楷体_GB2312" w:cs="楷体_GB2312"/>
          <w:color w:val="auto"/>
          <w:sz w:val="32"/>
          <w:szCs w:val="32"/>
        </w:rPr>
      </w:pPr>
      <w:r>
        <w:rPr>
          <w:rFonts w:ascii="楷体_GB2312" w:hAnsi="楷体_GB2312" w:eastAsia="楷体_GB2312" w:cs="楷体_GB2312"/>
          <w:color w:val="auto"/>
          <w:sz w:val="32"/>
          <w:szCs w:val="32"/>
        </w:rPr>
        <w:t>（一）安全管理体系</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施工方需建立健全安全生产管理体系，设立安全生产管理部门，配备专职安全生产管理人员，明确各级管理人员及施工人员的安全职责，确保安全管理工作落实到位。</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施工前需对所有施工人员进行安全生产教育培训，包括安全法规、操作规程、安全注意事项、应急处理措施等内容，经考核合格后方可上岗作业；特种作业人员（如焊工、起重工、电工等）必须持有效特种作业操作证上岗，严禁无证操作。</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3）本项目不许转包，不许擅自分包。不许随意更换递交文件中所报的项目负责人，如确须更换，则事前须征得甲方书面同意，如有违反，一经发现取消其成交资格，并赔偿由此造成的一切损失(包含质量安全事故、拖延工期、增加投资等损失)。</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（4）施工方应按《建设工程项目管理规范》（GB/T 50326-2017）实施管理，并接受施工方、物业公司、监理单位（如有）的监督。发生注册建造师需要更换情况的，施工方应按广东省建设厅《广东省建设工程项目招标中标后监督检查办法（试行）》（粤建管字[2004]10号）的通知规定，施工方应向建设行政主管部门填报《建设工程项目管理班子变更情况报告表》（如需），并附上有关证明文件，经审核同意方可变更。</w:t>
      </w:r>
    </w:p>
    <w:p>
      <w:pPr>
        <w:pStyle w:val="4"/>
        <w:spacing w:beforeAutospacing="0" w:afterAutospacing="0" w:line="560" w:lineRule="exact"/>
        <w:ind w:firstLine="643" w:firstLineChars="200"/>
        <w:rPr>
          <w:rFonts w:ascii="楷体_GB2312" w:hAnsi="楷体_GB2312" w:eastAsia="楷体_GB2312" w:cs="楷体_GB2312"/>
          <w:color w:val="auto"/>
          <w:sz w:val="32"/>
          <w:szCs w:val="32"/>
        </w:rPr>
      </w:pPr>
      <w:r>
        <w:rPr>
          <w:rFonts w:ascii="楷体_GB2312" w:hAnsi="楷体_GB2312" w:eastAsia="楷体_GB2312" w:cs="楷体_GB2312"/>
          <w:color w:val="auto"/>
          <w:sz w:val="32"/>
          <w:szCs w:val="32"/>
        </w:rPr>
        <w:t>（二）现场安全防护</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施工现场需设置明显的安全警示标识（如禁止标志、警告标志、指令标志、提示标志等），在危险区域（如高空作业区、吊装作业区、电气作业区等）设置警戒区域，严禁无关人员进入。</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施工人员必须正确佩戴个人防护用品（如安全帽、安全带、防护手套、护目镜、防滑鞋等），严禁违章作业（如高空作业不系安全带、酒后作业、违规操作设备等）。</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（3）</w:t>
      </w:r>
      <w:r>
        <w:rPr>
          <w:rFonts w:ascii="Times New Roman" w:hAnsi="Times New Roman" w:eastAsia="仿宋_GB2312" w:cs="Times New Roman"/>
          <w:color w:val="auto"/>
          <w:sz w:val="32"/>
          <w:szCs w:val="32"/>
        </w:rPr>
        <w:t>高空作业时，需搭设稳固的操作平台或使用合格的高空作业设备，作业平台脚手板需满铺、固定牢固，平台周边需设置防护栏杆（高度不低于1.2m）和挡脚板（高度不低于18cm）；严禁在未固定的构件上行走、作业，严禁抛掷工具、材料等物品。</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（4）</w:t>
      </w:r>
      <w:r>
        <w:rPr>
          <w:rFonts w:ascii="Times New Roman" w:hAnsi="Times New Roman" w:eastAsia="仿宋_GB2312" w:cs="Times New Roman"/>
          <w:color w:val="auto"/>
          <w:sz w:val="32"/>
          <w:szCs w:val="32"/>
        </w:rPr>
        <w:t>电气作业时，需严格遵守电气安全操作规程，施工现场临时用电需采用 TN-S 接零保护系统，设置漏电保护装置（如总配电箱、分配电箱、开关箱均需安装漏电保护器，漏电动作电流不大于30mA，动作时间不大于0.1s）；严禁私拉乱接电线，严禁带电作业（特殊情况下需带电作业时，需制定专项安全方案，采取可靠的安全防护措施，并由专人监护）。</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（5）</w:t>
      </w:r>
      <w:r>
        <w:rPr>
          <w:rFonts w:ascii="Times New Roman" w:hAnsi="Times New Roman" w:eastAsia="仿宋_GB2312" w:cs="Times New Roman"/>
          <w:color w:val="auto"/>
          <w:sz w:val="32"/>
          <w:szCs w:val="32"/>
        </w:rPr>
        <w:t>吊装作业时，需选择符合要求的吊装设备和吊具，检查吊装设备、吊具的性能及安全性，确保其满足吊装需求；吊装作业前需清理吊装区域的障碍物，设置警戒区域，由专人指挥吊装作业，严禁超载吊装、斜拉斜吊。</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6）施工期间所有材料转运费、保管费用由施工队自行负责。在工程进行中，施工方要注意保护场内的各种管线和设施。若有任何损坏，须立即通知有关部门，并由损坏责任单位承担损失和修复费用。施工方在施工过程中，如遇到需与外部相关的单位协调的问题时，应自行解决，甲方只负责协助。</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（7）施工期间，由施工方自行解决工人宿舍用地、食堂与生活设施等场地问题。</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（8）施工方必须注意施工安全，做好安全文明施工工作，如因措施不当造成人身安全或工伤死亡事故，一切责任由施工方负责。</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9）施工方在工程施工期间，须严格遵守政府职能部门的各项规章制度，由于管理不善，导致政府职能部门的罚款和停工整改，由其发生的费用与损失由施工方自行承担，且甲方保留暂缓支付工程款的权利，以确保文明施工有效实行。</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（10）建筑垃圾必须及时清运干净，施工过程中应采取必要的有效措施减少对施工区域内进出人员的生活、工作造成的影响。</w:t>
      </w:r>
    </w:p>
    <w:p>
      <w:pPr>
        <w:pStyle w:val="4"/>
        <w:spacing w:beforeAutospacing="0" w:afterAutospacing="0" w:line="560" w:lineRule="exact"/>
        <w:ind w:firstLine="643" w:firstLineChars="200"/>
        <w:rPr>
          <w:rFonts w:ascii="楷体_GB2312" w:hAnsi="楷体_GB2312" w:eastAsia="楷体_GB2312" w:cs="楷体_GB2312"/>
          <w:color w:val="auto"/>
          <w:sz w:val="32"/>
          <w:szCs w:val="32"/>
        </w:rPr>
      </w:pPr>
      <w:r>
        <w:rPr>
          <w:rFonts w:ascii="楷体_GB2312" w:hAnsi="楷体_GB2312" w:eastAsia="楷体_GB2312" w:cs="楷体_GB2312"/>
          <w:color w:val="auto"/>
          <w:sz w:val="32"/>
          <w:szCs w:val="32"/>
        </w:rPr>
        <w:t>（三）设备与消防安全</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施工所用的机械设备（如起重机、叉车、切割设备、焊机等）需定期进行检查、维护、保养，确保设备性能良好、安全可靠；设备操作人员需熟悉设备操作规程，严格按照操作规程操作设备，严禁违章操作。</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施工现场需配备足够的消防器材（如灭火器、消防栓、消防水桶等），消防器材需放置在明显、易取用的位置，定期检查消防器材的有效性，确保其能正常使用；严禁在施工现场吸烟，严禁违规使用明火，如需使用明火作业（如焊接、切割），需办理动火审批手续，采取防火措施（如清理周边易燃物品、配备灭火器材、专人监护等），动火作业结束后需及时清理现场，消除火灾隐患。</w:t>
      </w:r>
    </w:p>
    <w:p>
      <w:pPr>
        <w:pStyle w:val="4"/>
        <w:spacing w:beforeAutospacing="0" w:afterAutospacing="0" w:line="560" w:lineRule="exact"/>
        <w:ind w:firstLine="643" w:firstLineChars="200"/>
        <w:rPr>
          <w:rFonts w:ascii="楷体_GB2312" w:hAnsi="楷体_GB2312" w:eastAsia="楷体_GB2312" w:cs="楷体_GB2312"/>
          <w:color w:val="auto"/>
          <w:sz w:val="32"/>
          <w:szCs w:val="32"/>
        </w:rPr>
      </w:pPr>
      <w:r>
        <w:rPr>
          <w:rFonts w:ascii="楷体_GB2312" w:hAnsi="楷体_GB2312" w:eastAsia="楷体_GB2312" w:cs="楷体_GB2312"/>
          <w:color w:val="auto"/>
          <w:sz w:val="32"/>
          <w:szCs w:val="32"/>
        </w:rPr>
        <w:t>（四）</w:t>
      </w:r>
      <w:r>
        <w:rPr>
          <w:rFonts w:hint="default" w:ascii="楷体_GB2312" w:hAnsi="楷体_GB2312" w:eastAsia="楷体_GB2312" w:cs="楷体_GB2312"/>
          <w:color w:val="auto"/>
          <w:sz w:val="32"/>
          <w:szCs w:val="32"/>
        </w:rPr>
        <w:t>应急管理</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施工方需制定完善的安全生产应急预案，包括高处坠落、物体打击、触电、火灾、机械伤害等常见事故的应急处置措施，明确应急组织机构、应急救援人员、应急救援设备及物资、应急响应程序等内容。</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组织应急演练，提高施工人员的应急处置能力和协同配合能力；发生安全事故时，需立即启动应急预案，采取有效措施抢救伤员、控制事故扩大，并及时向甲方及相关部门报告，配合做好事故调查处理工作。</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（3）在施工期间，若三楼会议室有会议，施工团队需立即暂停作业，遵从</w:t>
      </w:r>
      <w:r>
        <w:rPr>
          <w:rFonts w:hint="eastAsia" w:ascii="Times New Roman" w:hAnsi="Times New Roman" w:eastAsia="仿宋_GB2312" w:cs="Times New Roman"/>
          <w:color w:val="auto"/>
          <w:sz w:val="32"/>
          <w:szCs w:val="32"/>
          <w:lang w:val="en-US" w:eastAsia="zh-CN"/>
        </w:rPr>
        <w:t>用户</w:t>
      </w:r>
      <w:r>
        <w:rPr>
          <w:rFonts w:hint="eastAsia" w:ascii="Times New Roman" w:hAnsi="Times New Roman" w:eastAsia="仿宋_GB2312" w:cs="Times New Roman"/>
          <w:color w:val="auto"/>
          <w:sz w:val="32"/>
          <w:szCs w:val="32"/>
        </w:rPr>
        <w:t>指示，确保会议顺利进行。</w:t>
      </w:r>
    </w:p>
    <w:p>
      <w:pPr>
        <w:pStyle w:val="2"/>
        <w:spacing w:beforeAutospacing="0" w:afterAutospacing="0" w:line="560" w:lineRule="exact"/>
        <w:ind w:firstLine="640" w:firstLineChars="200"/>
        <w:rPr>
          <w:rFonts w:hint="default" w:ascii="Times New Roman" w:hAnsi="Times New Roman" w:eastAsia="黑体" w:cs="Times New Roman"/>
          <w:b w:val="0"/>
          <w:bCs w:val="0"/>
          <w:color w:val="auto"/>
          <w:szCs w:val="32"/>
        </w:rPr>
      </w:pPr>
      <w:r>
        <w:rPr>
          <w:rFonts w:hint="default" w:ascii="Times New Roman" w:hAnsi="Times New Roman" w:eastAsia="黑体" w:cs="Times New Roman"/>
          <w:b w:val="0"/>
          <w:bCs w:val="0"/>
          <w:color w:val="auto"/>
          <w:szCs w:val="32"/>
        </w:rPr>
        <w:t>五、验收标准与流程</w:t>
      </w:r>
    </w:p>
    <w:p>
      <w:pPr>
        <w:pStyle w:val="4"/>
        <w:spacing w:beforeAutospacing="0" w:afterAutospacing="0" w:line="560" w:lineRule="exact"/>
        <w:ind w:firstLine="640" w:firstLineChars="200"/>
        <w:rPr>
          <w:rFonts w:hint="default" w:ascii="Times New Roman" w:hAnsi="Times New Roman" w:eastAsia="仿宋_GB2312" w:cs="Times New Roman"/>
          <w:b w:val="0"/>
          <w:bCs w:val="0"/>
          <w:color w:val="auto"/>
          <w:sz w:val="32"/>
          <w:szCs w:val="32"/>
        </w:rPr>
      </w:pPr>
      <w:r>
        <w:rPr>
          <w:rFonts w:ascii="Times New Roman" w:hAnsi="Times New Roman" w:eastAsia="仿宋_GB2312" w:cs="Times New Roman"/>
          <w:b w:val="0"/>
          <w:bCs w:val="0"/>
          <w:color w:val="auto"/>
          <w:sz w:val="32"/>
          <w:szCs w:val="32"/>
        </w:rPr>
        <w:t>1.</w:t>
      </w:r>
      <w:r>
        <w:rPr>
          <w:rFonts w:hint="default" w:ascii="Times New Roman" w:hAnsi="Times New Roman" w:eastAsia="仿宋_GB2312" w:cs="Times New Roman"/>
          <w:b w:val="0"/>
          <w:bCs w:val="0"/>
          <w:color w:val="auto"/>
          <w:sz w:val="32"/>
          <w:szCs w:val="32"/>
        </w:rPr>
        <w:t>验收标准</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本工程验收需严格按照国家及行业相关标准、规范如下（包括但不限于以下，以下标准如有最新标准，则按照最新标准执行）：</w:t>
      </w:r>
    </w:p>
    <w:p>
      <w:pPr>
        <w:numPr>
          <w:ilvl w:val="0"/>
          <w:numId w:val="1"/>
        </w:numPr>
        <w:spacing w:line="56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《通风与空调工程施工质量验收规范》GB 50243-2016</w:t>
      </w:r>
    </w:p>
    <w:p>
      <w:pPr>
        <w:numPr>
          <w:ilvl w:val="0"/>
          <w:numId w:val="1"/>
        </w:numPr>
        <w:spacing w:line="56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《建筑电气工程施工质量验收规范》GB 50303-2015</w:t>
      </w:r>
    </w:p>
    <w:p>
      <w:pPr>
        <w:numPr>
          <w:ilvl w:val="0"/>
          <w:numId w:val="1"/>
        </w:numPr>
        <w:spacing w:line="560" w:lineRule="exact"/>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相关设计图纸、本需求书的要求执行</w:t>
      </w:r>
    </w:p>
    <w:p>
      <w:pPr>
        <w:pStyle w:val="4"/>
        <w:spacing w:beforeAutospacing="0" w:afterAutospacing="0" w:line="560" w:lineRule="exact"/>
        <w:ind w:firstLine="640" w:firstLineChars="200"/>
        <w:rPr>
          <w:rFonts w:hint="default" w:ascii="Times New Roman" w:hAnsi="Times New Roman" w:eastAsia="仿宋_GB2312" w:cs="Times New Roman"/>
          <w:b w:val="0"/>
          <w:bCs w:val="0"/>
          <w:color w:val="auto"/>
          <w:sz w:val="32"/>
          <w:szCs w:val="32"/>
        </w:rPr>
      </w:pPr>
      <w:r>
        <w:rPr>
          <w:rFonts w:ascii="Times New Roman" w:hAnsi="Times New Roman" w:eastAsia="仿宋_GB2312" w:cs="Times New Roman"/>
          <w:b w:val="0"/>
          <w:bCs w:val="0"/>
          <w:color w:val="auto"/>
          <w:sz w:val="32"/>
          <w:szCs w:val="32"/>
        </w:rPr>
        <w:t>2.</w:t>
      </w:r>
      <w:r>
        <w:rPr>
          <w:rFonts w:hint="default" w:ascii="Times New Roman" w:hAnsi="Times New Roman" w:eastAsia="仿宋_GB2312" w:cs="Times New Roman"/>
          <w:b w:val="0"/>
          <w:bCs w:val="0"/>
          <w:color w:val="auto"/>
          <w:sz w:val="32"/>
          <w:szCs w:val="32"/>
        </w:rPr>
        <w:t>验收流程</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竣工验收：竣工预验收合格且整改完成后，施工方向甲方提交竣工验收申请报告及完整的竣工资料（包括施工图纸、施工记录、试验报告、质量验收记录、设备合格证、竣工图等）甲方组织物业公司、施工单位、监理单位（如有）等相关方进行竣工验收，对工程质量、工程内容、竣工资料等进行全面检查验收，验收合格后签署竣工验收报告，工程正式交付使用。</w:t>
      </w:r>
    </w:p>
    <w:p>
      <w:pPr>
        <w:pStyle w:val="2"/>
        <w:spacing w:beforeAutospacing="0" w:afterAutospacing="0" w:line="560" w:lineRule="exact"/>
        <w:ind w:firstLine="640" w:firstLineChars="200"/>
        <w:rPr>
          <w:rFonts w:hint="default" w:ascii="Times New Roman" w:hAnsi="Times New Roman" w:eastAsia="黑体" w:cs="Times New Roman"/>
          <w:b w:val="0"/>
          <w:bCs w:val="0"/>
          <w:color w:val="auto"/>
          <w:szCs w:val="32"/>
        </w:rPr>
      </w:pPr>
      <w:r>
        <w:rPr>
          <w:rFonts w:hint="default" w:ascii="Times New Roman" w:hAnsi="Times New Roman" w:eastAsia="黑体" w:cs="Times New Roman"/>
          <w:b w:val="0"/>
          <w:bCs w:val="0"/>
          <w:color w:val="auto"/>
          <w:szCs w:val="32"/>
        </w:rPr>
        <w:t>六、售后服务要求</w:t>
      </w:r>
    </w:p>
    <w:p>
      <w:pPr>
        <w:spacing w:line="560" w:lineRule="exact"/>
        <w:ind w:firstLine="643" w:firstLineChars="200"/>
        <w:rPr>
          <w:rFonts w:ascii="Times New Roman" w:hAnsi="Times New Roman" w:eastAsia="仿宋_GB2312" w:cs="Times New Roman"/>
          <w:color w:val="auto"/>
          <w:sz w:val="32"/>
          <w:szCs w:val="32"/>
        </w:rPr>
      </w:pPr>
      <w:r>
        <w:rPr>
          <w:rFonts w:hint="eastAsia" w:ascii="楷体_GB2312" w:hAnsi="楷体_GB2312" w:eastAsia="楷体_GB2312" w:cs="楷体_GB2312"/>
          <w:b/>
          <w:bCs/>
          <w:color w:val="auto"/>
          <w:sz w:val="32"/>
          <w:szCs w:val="32"/>
        </w:rPr>
        <w:t>（一）质保期：</w:t>
      </w:r>
      <w:r>
        <w:rPr>
          <w:rFonts w:ascii="Times New Roman" w:hAnsi="Times New Roman" w:eastAsia="仿宋_GB2312" w:cs="Times New Roman"/>
          <w:color w:val="auto"/>
          <w:sz w:val="32"/>
          <w:szCs w:val="32"/>
        </w:rPr>
        <w:t>本工程质保期为 [12]个月（自工程竣工验收合格并交付使用之日起计算），质保期内，施工方需对工程质量问题</w:t>
      </w:r>
      <w:r>
        <w:rPr>
          <w:rFonts w:hint="eastAsia" w:ascii="Times New Roman" w:hAnsi="Times New Roman" w:eastAsia="仿宋_GB2312" w:cs="Times New Roman"/>
          <w:color w:val="auto"/>
          <w:sz w:val="32"/>
          <w:szCs w:val="32"/>
        </w:rPr>
        <w:t>无偿</w:t>
      </w:r>
      <w:r>
        <w:rPr>
          <w:rFonts w:ascii="Times New Roman" w:hAnsi="Times New Roman" w:eastAsia="仿宋_GB2312" w:cs="Times New Roman"/>
          <w:color w:val="auto"/>
          <w:sz w:val="32"/>
          <w:szCs w:val="32"/>
        </w:rPr>
        <w:t>提供维修、更换服务。</w:t>
      </w:r>
      <w:r>
        <w:rPr>
          <w:rFonts w:hint="eastAsia" w:ascii="Times New Roman" w:hAnsi="Times New Roman" w:eastAsia="仿宋_GB2312" w:cs="Times New Roman"/>
          <w:color w:val="auto"/>
          <w:sz w:val="32"/>
          <w:szCs w:val="32"/>
        </w:rPr>
        <w:t>在保修期内因施工质量而造成返修，其费用和因此而造成的损失由施工方负责。</w:t>
      </w:r>
    </w:p>
    <w:p>
      <w:pPr>
        <w:spacing w:line="560" w:lineRule="exact"/>
        <w:ind w:firstLine="643" w:firstLineChars="200"/>
        <w:rPr>
          <w:rFonts w:ascii="Times New Roman" w:hAnsi="Times New Roman" w:eastAsia="仿宋_GB2312" w:cs="Times New Roman"/>
          <w:color w:val="auto"/>
          <w:sz w:val="32"/>
          <w:szCs w:val="32"/>
        </w:rPr>
      </w:pPr>
      <w:r>
        <w:rPr>
          <w:rFonts w:hint="eastAsia" w:ascii="楷体_GB2312" w:hAnsi="楷体_GB2312" w:eastAsia="楷体_GB2312" w:cs="楷体_GB2312"/>
          <w:b/>
          <w:bCs/>
          <w:color w:val="auto"/>
          <w:sz w:val="32"/>
          <w:szCs w:val="32"/>
        </w:rPr>
        <w:t>（二）维修响应</w:t>
      </w:r>
      <w:r>
        <w:rPr>
          <w:rFonts w:ascii="Times New Roman" w:hAnsi="Times New Roman" w:eastAsia="仿宋_GB2312" w:cs="Times New Roman"/>
          <w:color w:val="auto"/>
          <w:sz w:val="32"/>
          <w:szCs w:val="32"/>
        </w:rPr>
        <w:t>：质保期内，若出现工程质量问题，甲方通知施工方后，施工方需在 [1] 小时内作出响应，[2] 小时内到达现场（若为紧急问题，需在 [1] 小时内到达现场），并在 [3] 小时内制定维修方案，及时组织维修，确保问题得到解决，恢复机组正常运行。</w:t>
      </w:r>
    </w:p>
    <w:p>
      <w:pPr>
        <w:spacing w:line="560" w:lineRule="exact"/>
        <w:ind w:firstLine="643" w:firstLineChars="200"/>
        <w:rPr>
          <w:rFonts w:ascii="Times New Roman" w:hAnsi="Times New Roman" w:eastAsia="仿宋_GB2312" w:cs="Times New Roman"/>
          <w:color w:val="auto"/>
          <w:sz w:val="32"/>
          <w:szCs w:val="32"/>
        </w:rPr>
      </w:pPr>
      <w:r>
        <w:rPr>
          <w:rFonts w:hint="eastAsia" w:ascii="楷体_GB2312" w:hAnsi="楷体_GB2312" w:eastAsia="楷体_GB2312" w:cs="楷体_GB2312"/>
          <w:b/>
          <w:bCs/>
          <w:color w:val="auto"/>
          <w:sz w:val="32"/>
          <w:szCs w:val="32"/>
        </w:rPr>
        <w:t>（三）技术支持：</w:t>
      </w:r>
      <w:r>
        <w:rPr>
          <w:rFonts w:ascii="Times New Roman" w:hAnsi="Times New Roman" w:eastAsia="仿宋_GB2312" w:cs="Times New Roman"/>
          <w:color w:val="auto"/>
          <w:sz w:val="32"/>
          <w:szCs w:val="32"/>
        </w:rPr>
        <w:t>质保期内，施工方需定期对机组及相关设施进行回访、检查，提供技术咨询服务，指导甲方正确使用、维护机组；质保期结束后，施工方可根据甲方需求，提供有偿的维修、保养服务及技术支持。</w:t>
      </w:r>
    </w:p>
    <w:p>
      <w:pPr>
        <w:pStyle w:val="2"/>
        <w:spacing w:beforeAutospacing="0" w:afterAutospacing="0" w:line="560" w:lineRule="exact"/>
        <w:ind w:firstLine="640" w:firstLineChars="200"/>
        <w:rPr>
          <w:rFonts w:hint="default" w:ascii="Times New Roman" w:hAnsi="Times New Roman" w:eastAsia="黑体" w:cs="Times New Roman"/>
          <w:b w:val="0"/>
          <w:bCs w:val="0"/>
          <w:color w:val="auto"/>
          <w:szCs w:val="32"/>
        </w:rPr>
      </w:pPr>
      <w:r>
        <w:rPr>
          <w:rFonts w:hint="default" w:ascii="Times New Roman" w:hAnsi="Times New Roman" w:eastAsia="黑体" w:cs="Times New Roman"/>
          <w:b w:val="0"/>
          <w:bCs w:val="0"/>
          <w:color w:val="auto"/>
          <w:szCs w:val="32"/>
        </w:rPr>
        <w:t>七、其他要求</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施工方需严格遵守国家及地方相关法律法规、规章制度，遵守甲方施工现场管理规定，服从甲方的协调与管理，文明施工、绿色施工，减少对周边环境及正常生产生活的影响。</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施工过程中，施工方需做好施工资料的收集、整理、归档工作，确保施工资料真实、完整、规范，竣工时向甲方提交完整的竣工资料。</w:t>
      </w:r>
    </w:p>
    <w:p>
      <w:pPr>
        <w:spacing w:line="560" w:lineRule="exact"/>
        <w:ind w:firstLine="640" w:firstLineChars="200"/>
        <w:rPr>
          <w:rStyle w:val="16"/>
          <w:rFonts w:hint="eastAsia" w:ascii="黑体" w:hAnsi="黑体" w:eastAsia="黑体" w:cs="黑体"/>
          <w:color w:val="auto"/>
          <w:sz w:val="32"/>
          <w:szCs w:val="32"/>
        </w:rPr>
      </w:pPr>
      <w:r>
        <w:rPr>
          <w:rFonts w:hint="eastAsia" w:ascii="黑体" w:hAnsi="黑体" w:eastAsia="黑体" w:cs="黑体"/>
          <w:color w:val="auto"/>
          <w:sz w:val="32"/>
          <w:szCs w:val="32"/>
        </w:rPr>
        <w:t>八、结算方式</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1.预付款：甲方和施工方双方签订合同并在甲方确认过施工方出具的施工图后，且收到施工方开具发票后10个工作日内，甲方按合同约定支付合同暂定总价的30%作为预付款。</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.工程结算款：工程竣工验收</w:t>
      </w:r>
      <w:r>
        <w:rPr>
          <w:rFonts w:hint="eastAsia" w:ascii="Times New Roman" w:hAnsi="Times New Roman" w:eastAsia="仿宋_GB2312" w:cs="Times New Roman"/>
          <w:color w:val="auto"/>
          <w:sz w:val="32"/>
          <w:szCs w:val="32"/>
        </w:rPr>
        <w:t>合格</w:t>
      </w:r>
      <w:r>
        <w:rPr>
          <w:rFonts w:ascii="Times New Roman" w:hAnsi="Times New Roman" w:eastAsia="仿宋_GB2312" w:cs="Times New Roman"/>
          <w:color w:val="auto"/>
          <w:sz w:val="32"/>
          <w:szCs w:val="32"/>
        </w:rPr>
        <w:t>及结算资料经终审审定工程结算价，并施工方协助整理工程档案资料移交甲方后，且甲方收到施工方开具发票后10个工作日内，累计支付至工程结算总价的97%。剩余3%作为项目质保金，在缺陷责任期（</w:t>
      </w:r>
      <w:r>
        <w:rPr>
          <w:rFonts w:hint="eastAsia" w:ascii="Times New Roman" w:hAnsi="Times New Roman" w:eastAsia="仿宋_GB2312" w:cs="Times New Roman"/>
          <w:color w:val="auto"/>
          <w:sz w:val="32"/>
          <w:szCs w:val="32"/>
        </w:rPr>
        <w:t>12个月</w:t>
      </w:r>
      <w:r>
        <w:rPr>
          <w:rFonts w:ascii="Times New Roman" w:hAnsi="Times New Roman" w:eastAsia="仿宋_GB2312" w:cs="Times New Roman"/>
          <w:color w:val="auto"/>
          <w:sz w:val="32"/>
          <w:szCs w:val="32"/>
        </w:rPr>
        <w:t>）满后10个工作日内支付。</w:t>
      </w:r>
    </w:p>
    <w:p>
      <w:pPr>
        <w:spacing w:line="560" w:lineRule="exact"/>
        <w:ind w:firstLine="640" w:firstLineChars="200"/>
        <w:rPr>
          <w:color w:val="auto"/>
        </w:rPr>
      </w:pPr>
      <w:r>
        <w:rPr>
          <w:rFonts w:hint="eastAsia" w:ascii="Times New Roman" w:hAnsi="Times New Roman" w:eastAsia="仿宋_GB2312" w:cs="Times New Roman"/>
          <w:color w:val="auto"/>
          <w:sz w:val="32"/>
          <w:szCs w:val="32"/>
        </w:rPr>
        <w:t>3</w:t>
      </w:r>
      <w:r>
        <w:rPr>
          <w:rFonts w:ascii="Times New Roman" w:hAnsi="Times New Roman" w:eastAsia="仿宋_GB2312" w:cs="Times New Roman"/>
          <w:color w:val="auto"/>
          <w:sz w:val="32"/>
          <w:szCs w:val="32"/>
        </w:rPr>
        <w:t>.每次支付前，施工方应出具税务部门开具的相应金额的税务发票，否则甲方有权拒付工程款，且不承担延期支付款项的违约责任。</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spacing w:line="560" w:lineRule="exact"/>
        <w:rPr>
          <w:rFonts w:hint="eastAsia" w:ascii="黑体" w:hAnsi="黑体" w:eastAsia="黑体" w:cs="黑体"/>
          <w:color w:val="auto"/>
        </w:rPr>
      </w:pPr>
      <w:r>
        <w:rPr>
          <w:rFonts w:ascii="黑体" w:hAnsi="黑体" w:eastAsia="黑体" w:cs="黑体"/>
          <w:color w:val="auto"/>
        </w:rPr>
        <w:br w:type="page"/>
      </w:r>
    </w:p>
    <w:p>
      <w:pPr>
        <w:pStyle w:val="2"/>
        <w:spacing w:line="560" w:lineRule="exact"/>
        <w:rPr>
          <w:rFonts w:ascii="仿宋_GB2312" w:hAnsi="仿宋_GB2312" w:eastAsia="仿宋_GB2312" w:cs="仿宋_GB2312"/>
          <w:b w:val="0"/>
          <w:bCs w:val="0"/>
          <w:color w:val="auto"/>
        </w:rPr>
      </w:pPr>
      <w:r>
        <w:rPr>
          <w:rFonts w:ascii="黑体" w:hAnsi="黑体" w:eastAsia="黑体" w:cs="黑体"/>
          <w:b w:val="0"/>
          <w:bCs w:val="0"/>
          <w:color w:val="auto"/>
        </w:rPr>
        <w:t>附件1:主要材料清单</w:t>
      </w:r>
    </w:p>
    <w:tbl>
      <w:tblPr>
        <w:tblStyle w:val="13"/>
        <w:tblW w:w="9405" w:type="dxa"/>
        <w:tblInd w:w="96" w:type="dxa"/>
        <w:tblLayout w:type="fixed"/>
        <w:tblCellMar>
          <w:top w:w="0" w:type="dxa"/>
          <w:left w:w="108" w:type="dxa"/>
          <w:bottom w:w="0" w:type="dxa"/>
          <w:right w:w="108" w:type="dxa"/>
        </w:tblCellMar>
      </w:tblPr>
      <w:tblGrid>
        <w:gridCol w:w="663"/>
        <w:gridCol w:w="1533"/>
        <w:gridCol w:w="2617"/>
        <w:gridCol w:w="1316"/>
        <w:gridCol w:w="1210"/>
        <w:gridCol w:w="2066"/>
      </w:tblGrid>
      <w:tr>
        <w:tblPrEx>
          <w:tblCellMar>
            <w:top w:w="0" w:type="dxa"/>
            <w:left w:w="108" w:type="dxa"/>
            <w:bottom w:w="0" w:type="dxa"/>
            <w:right w:w="108" w:type="dxa"/>
          </w:tblCellMar>
        </w:tblPrEx>
        <w:trPr>
          <w:trHeight w:val="1413" w:hRule="atLeast"/>
        </w:trPr>
        <w:tc>
          <w:tcPr>
            <w:tcW w:w="6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auto"/>
                <w:sz w:val="20"/>
                <w:szCs w:val="20"/>
              </w:rPr>
            </w:pPr>
            <w:r>
              <w:rPr>
                <w:rFonts w:hint="eastAsia" w:ascii="宋体" w:hAnsi="宋体" w:eastAsia="宋体" w:cs="宋体"/>
                <w:b/>
                <w:bCs/>
                <w:color w:val="auto"/>
                <w:kern w:val="0"/>
                <w:sz w:val="20"/>
                <w:szCs w:val="20"/>
                <w:lang w:bidi="ar"/>
              </w:rPr>
              <w:t>序号</w:t>
            </w:r>
          </w:p>
        </w:tc>
        <w:tc>
          <w:tcPr>
            <w:tcW w:w="153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auto"/>
                <w:sz w:val="20"/>
                <w:szCs w:val="20"/>
              </w:rPr>
            </w:pPr>
            <w:r>
              <w:rPr>
                <w:rFonts w:hint="eastAsia" w:ascii="宋体" w:hAnsi="宋体" w:eastAsia="宋体" w:cs="宋体"/>
                <w:b/>
                <w:bCs/>
                <w:color w:val="auto"/>
                <w:kern w:val="0"/>
                <w:sz w:val="20"/>
                <w:szCs w:val="20"/>
                <w:lang w:bidi="ar"/>
              </w:rPr>
              <w:t>名称</w:t>
            </w:r>
          </w:p>
        </w:tc>
        <w:tc>
          <w:tcPr>
            <w:tcW w:w="26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auto"/>
                <w:sz w:val="20"/>
                <w:szCs w:val="20"/>
              </w:rPr>
            </w:pPr>
            <w:r>
              <w:rPr>
                <w:rFonts w:hint="eastAsia" w:ascii="宋体" w:hAnsi="宋体" w:eastAsia="宋体" w:cs="宋体"/>
                <w:b/>
                <w:bCs/>
                <w:color w:val="auto"/>
                <w:kern w:val="0"/>
                <w:sz w:val="20"/>
                <w:szCs w:val="20"/>
                <w:lang w:bidi="ar"/>
              </w:rPr>
              <w:t>品牌(</w:t>
            </w:r>
            <w:r>
              <w:rPr>
                <w:rFonts w:hint="eastAsia" w:ascii="宋体" w:hAnsi="宋体" w:cs="宋体"/>
                <w:b/>
                <w:bCs/>
                <w:color w:val="auto"/>
                <w:kern w:val="0"/>
                <w:szCs w:val="21"/>
                <w:lang w:bidi="ar"/>
              </w:rPr>
              <w:t>品牌可参考或优于)</w:t>
            </w:r>
          </w:p>
        </w:tc>
        <w:tc>
          <w:tcPr>
            <w:tcW w:w="131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auto"/>
                <w:sz w:val="20"/>
                <w:szCs w:val="20"/>
              </w:rPr>
            </w:pPr>
            <w:r>
              <w:rPr>
                <w:rFonts w:hint="eastAsia" w:ascii="宋体" w:hAnsi="宋体" w:eastAsia="宋体" w:cs="宋体"/>
                <w:b/>
                <w:bCs/>
                <w:color w:val="auto"/>
                <w:kern w:val="0"/>
                <w:sz w:val="20"/>
                <w:szCs w:val="20"/>
                <w:lang w:bidi="ar"/>
              </w:rPr>
              <w:t>数量（单位）</w:t>
            </w:r>
          </w:p>
        </w:tc>
        <w:tc>
          <w:tcPr>
            <w:tcW w:w="12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auto"/>
                <w:sz w:val="20"/>
                <w:szCs w:val="20"/>
              </w:rPr>
            </w:pPr>
            <w:r>
              <w:rPr>
                <w:rFonts w:hint="eastAsia" w:ascii="宋体" w:hAnsi="宋体" w:eastAsia="宋体" w:cs="宋体"/>
                <w:b/>
                <w:bCs/>
                <w:color w:val="auto"/>
                <w:kern w:val="0"/>
                <w:sz w:val="20"/>
                <w:szCs w:val="20"/>
                <w:lang w:bidi="ar"/>
              </w:rPr>
              <w:t>主要参数</w:t>
            </w:r>
          </w:p>
        </w:tc>
        <w:tc>
          <w:tcPr>
            <w:tcW w:w="206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auto"/>
                <w:sz w:val="20"/>
                <w:szCs w:val="20"/>
              </w:rPr>
            </w:pPr>
            <w:r>
              <w:rPr>
                <w:rFonts w:hint="eastAsia" w:ascii="宋体" w:hAnsi="宋体" w:eastAsia="宋体" w:cs="宋体"/>
                <w:b/>
                <w:bCs/>
                <w:color w:val="auto"/>
                <w:kern w:val="0"/>
                <w:sz w:val="20"/>
                <w:szCs w:val="20"/>
                <w:lang w:bidi="ar"/>
              </w:rPr>
              <w:t>备注</w:t>
            </w:r>
          </w:p>
        </w:tc>
      </w:tr>
      <w:tr>
        <w:tblPrEx>
          <w:tblCellMar>
            <w:top w:w="0" w:type="dxa"/>
            <w:left w:w="108" w:type="dxa"/>
            <w:bottom w:w="0" w:type="dxa"/>
            <w:right w:w="108" w:type="dxa"/>
          </w:tblCellMar>
        </w:tblPrEx>
        <w:trPr>
          <w:trHeight w:val="1139" w:hRule="atLeast"/>
        </w:trPr>
        <w:tc>
          <w:tcPr>
            <w:tcW w:w="6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153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弹簧减震器</w:t>
            </w:r>
          </w:p>
        </w:tc>
        <w:tc>
          <w:tcPr>
            <w:tcW w:w="26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ZTA，上海松夏，浙减</w:t>
            </w:r>
          </w:p>
        </w:tc>
        <w:tc>
          <w:tcPr>
            <w:tcW w:w="131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sz w:val="20"/>
                <w:szCs w:val="20"/>
              </w:rPr>
              <w:t>32个</w:t>
            </w:r>
          </w:p>
        </w:tc>
        <w:tc>
          <w:tcPr>
            <w:tcW w:w="12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承重</w:t>
            </w:r>
          </w:p>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360-420kg,多组弹簧</w:t>
            </w:r>
          </w:p>
        </w:tc>
        <w:tc>
          <w:tcPr>
            <w:tcW w:w="206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8台主机</w:t>
            </w:r>
          </w:p>
        </w:tc>
      </w:tr>
      <w:tr>
        <w:tblPrEx>
          <w:tblCellMar>
            <w:top w:w="0" w:type="dxa"/>
            <w:left w:w="108" w:type="dxa"/>
            <w:bottom w:w="0" w:type="dxa"/>
            <w:right w:w="108" w:type="dxa"/>
          </w:tblCellMar>
        </w:tblPrEx>
        <w:trPr>
          <w:trHeight w:val="1139" w:hRule="atLeast"/>
        </w:trPr>
        <w:tc>
          <w:tcPr>
            <w:tcW w:w="6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w:t>
            </w:r>
          </w:p>
        </w:tc>
        <w:tc>
          <w:tcPr>
            <w:tcW w:w="153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弹簧减震器</w:t>
            </w:r>
          </w:p>
        </w:tc>
        <w:tc>
          <w:tcPr>
            <w:tcW w:w="26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ZTA，上海松夏，浙减</w:t>
            </w:r>
          </w:p>
        </w:tc>
        <w:tc>
          <w:tcPr>
            <w:tcW w:w="131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20个</w:t>
            </w:r>
          </w:p>
        </w:tc>
        <w:tc>
          <w:tcPr>
            <w:tcW w:w="12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承重80-120kg,多组弹簧</w:t>
            </w:r>
          </w:p>
        </w:tc>
        <w:tc>
          <w:tcPr>
            <w:tcW w:w="206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5台水泵</w:t>
            </w:r>
          </w:p>
        </w:tc>
      </w:tr>
      <w:tr>
        <w:tblPrEx>
          <w:tblCellMar>
            <w:top w:w="0" w:type="dxa"/>
            <w:left w:w="108" w:type="dxa"/>
            <w:bottom w:w="0" w:type="dxa"/>
            <w:right w:w="108" w:type="dxa"/>
          </w:tblCellMar>
        </w:tblPrEx>
        <w:trPr>
          <w:trHeight w:val="1139" w:hRule="atLeast"/>
        </w:trPr>
        <w:tc>
          <w:tcPr>
            <w:tcW w:w="6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3</w:t>
            </w:r>
          </w:p>
        </w:tc>
        <w:tc>
          <w:tcPr>
            <w:tcW w:w="153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橡胶软接</w:t>
            </w:r>
          </w:p>
        </w:tc>
        <w:tc>
          <w:tcPr>
            <w:tcW w:w="26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sz w:val="20"/>
                <w:szCs w:val="20"/>
              </w:rPr>
              <w:t>华侨，双球，松江福焓</w:t>
            </w:r>
          </w:p>
        </w:tc>
        <w:tc>
          <w:tcPr>
            <w:tcW w:w="131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8个</w:t>
            </w:r>
          </w:p>
        </w:tc>
        <w:tc>
          <w:tcPr>
            <w:tcW w:w="12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sz w:val="20"/>
                <w:szCs w:val="20"/>
              </w:rPr>
              <w:t>DN100</w:t>
            </w:r>
          </w:p>
        </w:tc>
        <w:tc>
          <w:tcPr>
            <w:tcW w:w="206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4台冷水主机进出口</w:t>
            </w:r>
          </w:p>
        </w:tc>
      </w:tr>
      <w:tr>
        <w:tblPrEx>
          <w:tblCellMar>
            <w:top w:w="0" w:type="dxa"/>
            <w:left w:w="108" w:type="dxa"/>
            <w:bottom w:w="0" w:type="dxa"/>
            <w:right w:w="108" w:type="dxa"/>
          </w:tblCellMar>
        </w:tblPrEx>
        <w:trPr>
          <w:trHeight w:val="1139" w:hRule="atLeast"/>
        </w:trPr>
        <w:tc>
          <w:tcPr>
            <w:tcW w:w="6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4</w:t>
            </w:r>
          </w:p>
        </w:tc>
        <w:tc>
          <w:tcPr>
            <w:tcW w:w="153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橡胶软接</w:t>
            </w:r>
          </w:p>
        </w:tc>
        <w:tc>
          <w:tcPr>
            <w:tcW w:w="26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sz w:val="20"/>
                <w:szCs w:val="20"/>
              </w:rPr>
              <w:t>华侨，双球，松江福焓</w:t>
            </w:r>
          </w:p>
        </w:tc>
        <w:tc>
          <w:tcPr>
            <w:tcW w:w="131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16个</w:t>
            </w:r>
          </w:p>
        </w:tc>
        <w:tc>
          <w:tcPr>
            <w:tcW w:w="12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DN65</w:t>
            </w:r>
          </w:p>
        </w:tc>
        <w:tc>
          <w:tcPr>
            <w:tcW w:w="206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4台热水主机进出口</w:t>
            </w:r>
          </w:p>
        </w:tc>
      </w:tr>
      <w:tr>
        <w:tblPrEx>
          <w:tblCellMar>
            <w:top w:w="0" w:type="dxa"/>
            <w:left w:w="108" w:type="dxa"/>
            <w:bottom w:w="0" w:type="dxa"/>
            <w:right w:w="108" w:type="dxa"/>
          </w:tblCellMar>
        </w:tblPrEx>
        <w:trPr>
          <w:trHeight w:val="1139" w:hRule="atLeast"/>
        </w:trPr>
        <w:tc>
          <w:tcPr>
            <w:tcW w:w="6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压缩机消声棉</w:t>
            </w:r>
          </w:p>
        </w:tc>
        <w:tc>
          <w:tcPr>
            <w:tcW w:w="26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2"/>
                <w:sz w:val="20"/>
                <w:szCs w:val="20"/>
                <w:lang w:val="en-US" w:eastAsia="zh-CN" w:bidi="ar-SA"/>
              </w:rPr>
            </w:pPr>
            <w:r>
              <w:rPr>
                <w:rFonts w:hint="eastAsia" w:ascii="宋体" w:hAnsi="宋体" w:eastAsia="宋体" w:cs="宋体"/>
                <w:color w:val="auto"/>
                <w:kern w:val="2"/>
                <w:sz w:val="20"/>
                <w:szCs w:val="20"/>
                <w:lang w:val="en-US" w:eastAsia="zh-CN" w:bidi="ar-SA"/>
              </w:rPr>
              <w:t>定制</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16台</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2"/>
                <w:sz w:val="20"/>
                <w:szCs w:val="20"/>
                <w:lang w:val="en-US" w:eastAsia="zh-CN" w:bidi="ar-SA"/>
              </w:rPr>
              <w:t>适用24HP压缩机</w:t>
            </w: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8台主机16个压缩机</w:t>
            </w:r>
          </w:p>
          <w:p>
            <w:pPr>
              <w:jc w:val="center"/>
              <w:rPr>
                <w:rFonts w:hint="eastAsia" w:ascii="宋体" w:hAnsi="宋体" w:eastAsia="宋体" w:cs="宋体"/>
                <w:color w:val="auto"/>
                <w:kern w:val="0"/>
                <w:sz w:val="20"/>
                <w:szCs w:val="20"/>
                <w:lang w:val="en-US" w:eastAsia="zh-CN" w:bidi="ar"/>
              </w:rPr>
            </w:pPr>
          </w:p>
        </w:tc>
      </w:tr>
      <w:tr>
        <w:tblPrEx>
          <w:tblCellMar>
            <w:top w:w="0" w:type="dxa"/>
            <w:left w:w="108" w:type="dxa"/>
            <w:bottom w:w="0" w:type="dxa"/>
            <w:right w:w="108" w:type="dxa"/>
          </w:tblCellMar>
        </w:tblPrEx>
        <w:trPr>
          <w:trHeight w:val="1139" w:hRule="atLeast"/>
        </w:trPr>
        <w:tc>
          <w:tcPr>
            <w:tcW w:w="6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 w:val="20"/>
                <w:szCs w:val="20"/>
              </w:rPr>
            </w:pPr>
            <w:r>
              <w:rPr>
                <w:rFonts w:hint="eastAsia" w:ascii="宋体" w:hAnsi="宋体" w:eastAsia="宋体" w:cs="宋体"/>
                <w:color w:val="auto"/>
                <w:kern w:val="0"/>
                <w:sz w:val="20"/>
                <w:szCs w:val="20"/>
                <w:lang w:bidi="ar"/>
              </w:rPr>
              <w:t>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玻璃钢导流风罩</w:t>
            </w:r>
          </w:p>
        </w:tc>
        <w:tc>
          <w:tcPr>
            <w:tcW w:w="26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2"/>
                <w:sz w:val="20"/>
                <w:szCs w:val="20"/>
                <w:lang w:val="en-US" w:eastAsia="zh-CN" w:bidi="ar-SA"/>
              </w:rPr>
            </w:pPr>
            <w:r>
              <w:rPr>
                <w:rFonts w:hint="eastAsia" w:ascii="宋体" w:hAnsi="宋体" w:eastAsia="宋体" w:cs="宋体"/>
                <w:color w:val="auto"/>
                <w:kern w:val="2"/>
                <w:sz w:val="20"/>
                <w:szCs w:val="20"/>
                <w:lang w:val="en-US" w:eastAsia="zh-CN" w:bidi="ar-SA"/>
              </w:rPr>
              <w:t>定制</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16个</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2"/>
                <w:sz w:val="20"/>
                <w:szCs w:val="20"/>
                <w:lang w:val="en-US" w:eastAsia="zh-CN" w:bidi="ar-SA"/>
              </w:rPr>
              <w:t>适用65和130模块机组</w:t>
            </w:r>
          </w:p>
        </w:tc>
        <w:tc>
          <w:tcPr>
            <w:tcW w:w="20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0"/>
                <w:sz w:val="20"/>
                <w:szCs w:val="20"/>
                <w:lang w:bidi="ar"/>
              </w:rPr>
              <w:t>8台主机16个排风口</w:t>
            </w:r>
          </w:p>
        </w:tc>
      </w:tr>
    </w:tbl>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注：施工方在递交文件中应明确所选用主要材料、设备的品牌、厂家以及质量等级，并且应当符合项目的要求。工程材料需满足以下要求：</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1.</w:t>
      </w:r>
      <w:r>
        <w:rPr>
          <w:rFonts w:ascii="Times New Roman" w:hAnsi="Times New Roman" w:eastAsia="仿宋_GB2312" w:cs="Times New Roman"/>
          <w:color w:val="auto"/>
          <w:sz w:val="32"/>
          <w:szCs w:val="32"/>
        </w:rPr>
        <w:t>工程所需的材料和设备由响应供应商负责送至施工现场。</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材料设备需附有合格证明，如需进行检测的，费用由响应供应商承担。工程料设备差价的处理办法不作差价调整。</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3.</w:t>
      </w:r>
      <w:r>
        <w:rPr>
          <w:rFonts w:ascii="Times New Roman" w:hAnsi="Times New Roman" w:eastAsia="仿宋_GB2312" w:cs="Times New Roman"/>
          <w:color w:val="auto"/>
          <w:sz w:val="32"/>
          <w:szCs w:val="32"/>
        </w:rPr>
        <w:t>工程的材料、成品、半成品原则上由施工方按设计要求的规格、型号选购及国家相关标准自行采购，须与报价时提供的品牌、型号、规格一致，响应供应商可以提供质量相当或提供优于推荐品牌的材料产品，如变更，须经甲方书面同意，替换的产品不得低于原产品的档次。材料进场时，须经甲方现场管理人员验收通过后方可使用。施工方提供的材料(包含但不限于维修装饰材料、防水材料、填缝材料等)必须为市场流通且常用的正规、原厂生产的合格产品。</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4.</w:t>
      </w:r>
      <w:r>
        <w:rPr>
          <w:rFonts w:ascii="Times New Roman" w:hAnsi="Times New Roman" w:eastAsia="仿宋_GB2312" w:cs="Times New Roman"/>
          <w:color w:val="auto"/>
          <w:sz w:val="32"/>
          <w:szCs w:val="32"/>
        </w:rPr>
        <w:t>全部材料需符合国家质量、环保标准，并保留产品合格证，以备甲方核查。</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5.</w:t>
      </w:r>
      <w:r>
        <w:rPr>
          <w:rFonts w:ascii="Times New Roman" w:hAnsi="Times New Roman" w:eastAsia="仿宋_GB2312" w:cs="Times New Roman"/>
          <w:color w:val="auto"/>
          <w:sz w:val="32"/>
          <w:szCs w:val="32"/>
        </w:rPr>
        <w:t>施工方必须按照甲方的要求施工，如甲方发现偷工减料，可责施工方按规定整改。</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6.</w:t>
      </w:r>
      <w:r>
        <w:rPr>
          <w:rFonts w:ascii="Times New Roman" w:hAnsi="Times New Roman" w:eastAsia="仿宋_GB2312" w:cs="Times New Roman"/>
          <w:color w:val="auto"/>
          <w:sz w:val="32"/>
          <w:szCs w:val="32"/>
        </w:rPr>
        <w:t>工程实施时，工程所用主要材料必须提供国家相关部门授权的检测机构出具的所投产品使用的主要材料、半成品（或成品）的质量检验报告。</w:t>
      </w:r>
    </w:p>
    <w:p>
      <w:pPr>
        <w:spacing w:line="56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7.</w:t>
      </w:r>
      <w:r>
        <w:rPr>
          <w:rFonts w:ascii="Times New Roman" w:hAnsi="Times New Roman" w:eastAsia="仿宋_GB2312" w:cs="Times New Roman"/>
          <w:color w:val="auto"/>
          <w:sz w:val="32"/>
          <w:szCs w:val="32"/>
        </w:rPr>
        <w:t>甲方保留对本工程使用之主要材料品质确认审查的权利及保留另行委托专业检测机构对本工程进行独立检测的权利。</w:t>
      </w:r>
    </w:p>
    <w:p>
      <w:pPr>
        <w:spacing w:line="360" w:lineRule="auto"/>
        <w:rPr>
          <w:color w:val="auto"/>
          <w:sz w:val="24"/>
        </w:rPr>
      </w:pPr>
    </w:p>
    <w:p>
      <w:pPr>
        <w:spacing w:line="360" w:lineRule="auto"/>
        <w:rPr>
          <w:color w:val="auto"/>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CE3D16-FEB9-4C0E-8153-D8348EB2893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ngal">
    <w:altName w:val="Segoe Print"/>
    <w:panose1 w:val="000004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embedRegular r:id="rId2" w:fontKey="{7638CE2E-088C-49F3-8C5A-5D492709F201}"/>
  </w:font>
  <w:font w:name="方正小标宋简体">
    <w:panose1 w:val="02000000000000000000"/>
    <w:charset w:val="86"/>
    <w:family w:val="auto"/>
    <w:pitch w:val="default"/>
    <w:sig w:usb0="A00002BF" w:usb1="184F6CFA" w:usb2="00000012" w:usb3="00000000" w:csb0="00040001" w:csb1="00000000"/>
    <w:embedRegular r:id="rId3" w:fontKey="{7652C5A8-1600-4424-A61D-914DA1FF380C}"/>
  </w:font>
  <w:font w:name="楷体_GB2312">
    <w:panose1 w:val="02010609030101010101"/>
    <w:charset w:val="86"/>
    <w:family w:val="modern"/>
    <w:pitch w:val="default"/>
    <w:sig w:usb0="00000001" w:usb1="080E0000" w:usb2="00000000" w:usb3="00000000" w:csb0="00040000" w:csb1="00000000"/>
    <w:embedRegular r:id="rId4" w:fontKey="{8D256FED-0967-4DB0-B10B-6C638624D6F6}"/>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C0D130"/>
    <w:multiLevelType w:val="singleLevel"/>
    <w:tmpl w:val="E4C0D130"/>
    <w:lvl w:ilvl="0" w:tentative="0">
      <w:start w:val="1"/>
      <w:numFmt w:val="decimalEnclosedCircleChinese"/>
      <w:suff w:val="nothing"/>
      <w:lvlText w:val="%1　"/>
      <w:lvlJc w:val="left"/>
      <w:pPr>
        <w:ind w:left="0" w:firstLine="4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0FD5F75"/>
    <w:rsid w:val="00005965"/>
    <w:rsid w:val="000946F6"/>
    <w:rsid w:val="000C659B"/>
    <w:rsid w:val="0010623F"/>
    <w:rsid w:val="001A0A2C"/>
    <w:rsid w:val="001A1935"/>
    <w:rsid w:val="001D66BE"/>
    <w:rsid w:val="001D6C73"/>
    <w:rsid w:val="001F38E1"/>
    <w:rsid w:val="00245056"/>
    <w:rsid w:val="00290F4D"/>
    <w:rsid w:val="002C7802"/>
    <w:rsid w:val="002F19DA"/>
    <w:rsid w:val="003278DD"/>
    <w:rsid w:val="00361FCD"/>
    <w:rsid w:val="00396D3D"/>
    <w:rsid w:val="003B5A35"/>
    <w:rsid w:val="003D71D5"/>
    <w:rsid w:val="003F61F2"/>
    <w:rsid w:val="00495730"/>
    <w:rsid w:val="004B4D71"/>
    <w:rsid w:val="004E7404"/>
    <w:rsid w:val="00517C6E"/>
    <w:rsid w:val="0052161C"/>
    <w:rsid w:val="00542FA8"/>
    <w:rsid w:val="0056607F"/>
    <w:rsid w:val="005A4743"/>
    <w:rsid w:val="005B1404"/>
    <w:rsid w:val="005D70F4"/>
    <w:rsid w:val="005E44D7"/>
    <w:rsid w:val="00643F8F"/>
    <w:rsid w:val="00645A8B"/>
    <w:rsid w:val="00684EC2"/>
    <w:rsid w:val="006A6CA5"/>
    <w:rsid w:val="006D7ED8"/>
    <w:rsid w:val="00732249"/>
    <w:rsid w:val="0074343C"/>
    <w:rsid w:val="007B4DAD"/>
    <w:rsid w:val="007D1E88"/>
    <w:rsid w:val="00814AAA"/>
    <w:rsid w:val="008637C9"/>
    <w:rsid w:val="008737CD"/>
    <w:rsid w:val="008D011E"/>
    <w:rsid w:val="00907926"/>
    <w:rsid w:val="00916ACF"/>
    <w:rsid w:val="00977844"/>
    <w:rsid w:val="009A5D82"/>
    <w:rsid w:val="009B2802"/>
    <w:rsid w:val="009D01B1"/>
    <w:rsid w:val="009D3CAB"/>
    <w:rsid w:val="00A378D6"/>
    <w:rsid w:val="00A67E73"/>
    <w:rsid w:val="00A8156D"/>
    <w:rsid w:val="00A96F08"/>
    <w:rsid w:val="00AA7CF6"/>
    <w:rsid w:val="00AB060E"/>
    <w:rsid w:val="00AC358A"/>
    <w:rsid w:val="00AC5FDF"/>
    <w:rsid w:val="00AE407B"/>
    <w:rsid w:val="00B12642"/>
    <w:rsid w:val="00B25721"/>
    <w:rsid w:val="00BA52A8"/>
    <w:rsid w:val="00BB0221"/>
    <w:rsid w:val="00BC0C93"/>
    <w:rsid w:val="00C70A93"/>
    <w:rsid w:val="00C90D42"/>
    <w:rsid w:val="00CB60AF"/>
    <w:rsid w:val="00D0323D"/>
    <w:rsid w:val="00D14692"/>
    <w:rsid w:val="00D255C4"/>
    <w:rsid w:val="00D728A2"/>
    <w:rsid w:val="00D80D17"/>
    <w:rsid w:val="00D86963"/>
    <w:rsid w:val="00DD3128"/>
    <w:rsid w:val="00DE5A5F"/>
    <w:rsid w:val="00DF398F"/>
    <w:rsid w:val="00E12F5A"/>
    <w:rsid w:val="00E30A08"/>
    <w:rsid w:val="00E37F19"/>
    <w:rsid w:val="00EA6ADC"/>
    <w:rsid w:val="00ED2CEF"/>
    <w:rsid w:val="00ED4EEB"/>
    <w:rsid w:val="00F22E8A"/>
    <w:rsid w:val="00FB06CF"/>
    <w:rsid w:val="00FF0EF2"/>
    <w:rsid w:val="013D1D5F"/>
    <w:rsid w:val="02054F52"/>
    <w:rsid w:val="03321D76"/>
    <w:rsid w:val="057C377D"/>
    <w:rsid w:val="05CE6EE6"/>
    <w:rsid w:val="062553E2"/>
    <w:rsid w:val="06825A76"/>
    <w:rsid w:val="0750536A"/>
    <w:rsid w:val="08986B20"/>
    <w:rsid w:val="08AD13DA"/>
    <w:rsid w:val="09451F87"/>
    <w:rsid w:val="0A276B17"/>
    <w:rsid w:val="0BF54061"/>
    <w:rsid w:val="0D1D68AD"/>
    <w:rsid w:val="0D2A0785"/>
    <w:rsid w:val="0E57038C"/>
    <w:rsid w:val="0E5A6DF2"/>
    <w:rsid w:val="0E7E7158"/>
    <w:rsid w:val="0F805AE0"/>
    <w:rsid w:val="0F974FFC"/>
    <w:rsid w:val="0FA4404D"/>
    <w:rsid w:val="0FC24482"/>
    <w:rsid w:val="117B6FDE"/>
    <w:rsid w:val="14ED0C82"/>
    <w:rsid w:val="1752258F"/>
    <w:rsid w:val="18A91701"/>
    <w:rsid w:val="1A393593"/>
    <w:rsid w:val="1B481CCF"/>
    <w:rsid w:val="1BD314F0"/>
    <w:rsid w:val="1CC655B2"/>
    <w:rsid w:val="1DBC65EB"/>
    <w:rsid w:val="1E380848"/>
    <w:rsid w:val="20032E8B"/>
    <w:rsid w:val="21486EDD"/>
    <w:rsid w:val="21AE3CAA"/>
    <w:rsid w:val="231177A3"/>
    <w:rsid w:val="23766DB5"/>
    <w:rsid w:val="23AF71DA"/>
    <w:rsid w:val="254D6FF6"/>
    <w:rsid w:val="26817E9E"/>
    <w:rsid w:val="281178FD"/>
    <w:rsid w:val="28F07737"/>
    <w:rsid w:val="29664CA1"/>
    <w:rsid w:val="29BE3608"/>
    <w:rsid w:val="2B501978"/>
    <w:rsid w:val="2C99442D"/>
    <w:rsid w:val="2F5766F8"/>
    <w:rsid w:val="3152520E"/>
    <w:rsid w:val="31586144"/>
    <w:rsid w:val="31BF2758"/>
    <w:rsid w:val="31E06CBE"/>
    <w:rsid w:val="32004C6A"/>
    <w:rsid w:val="33694E15"/>
    <w:rsid w:val="342310E4"/>
    <w:rsid w:val="348208E2"/>
    <w:rsid w:val="350D6705"/>
    <w:rsid w:val="36020270"/>
    <w:rsid w:val="36A55DE0"/>
    <w:rsid w:val="370B3E78"/>
    <w:rsid w:val="3923264B"/>
    <w:rsid w:val="396E4BAF"/>
    <w:rsid w:val="3B844B5E"/>
    <w:rsid w:val="3E4F1453"/>
    <w:rsid w:val="40FD5F75"/>
    <w:rsid w:val="41483A13"/>
    <w:rsid w:val="421D7CA1"/>
    <w:rsid w:val="428D6E64"/>
    <w:rsid w:val="42F51E9D"/>
    <w:rsid w:val="430640AA"/>
    <w:rsid w:val="435B2648"/>
    <w:rsid w:val="45126D36"/>
    <w:rsid w:val="45313CA9"/>
    <w:rsid w:val="4604143C"/>
    <w:rsid w:val="47A00C57"/>
    <w:rsid w:val="48A80484"/>
    <w:rsid w:val="49F904C5"/>
    <w:rsid w:val="4A987CDE"/>
    <w:rsid w:val="4AAD3591"/>
    <w:rsid w:val="4C6A56AA"/>
    <w:rsid w:val="4C7107E7"/>
    <w:rsid w:val="4CEE389A"/>
    <w:rsid w:val="503416AB"/>
    <w:rsid w:val="516A7DB6"/>
    <w:rsid w:val="51D824DC"/>
    <w:rsid w:val="51F96A8C"/>
    <w:rsid w:val="528F7C18"/>
    <w:rsid w:val="52CF270B"/>
    <w:rsid w:val="53B56B0B"/>
    <w:rsid w:val="5476295E"/>
    <w:rsid w:val="54FE55B9"/>
    <w:rsid w:val="5584387A"/>
    <w:rsid w:val="55AF584E"/>
    <w:rsid w:val="55D1679A"/>
    <w:rsid w:val="56FE35BF"/>
    <w:rsid w:val="57FB5D50"/>
    <w:rsid w:val="5A957E44"/>
    <w:rsid w:val="5B084A0C"/>
    <w:rsid w:val="5B3F0469"/>
    <w:rsid w:val="5C795982"/>
    <w:rsid w:val="5E034ED3"/>
    <w:rsid w:val="657A6506"/>
    <w:rsid w:val="65C87DD6"/>
    <w:rsid w:val="67473822"/>
    <w:rsid w:val="67AD54A4"/>
    <w:rsid w:val="67C25F42"/>
    <w:rsid w:val="68B735CD"/>
    <w:rsid w:val="6B080AA9"/>
    <w:rsid w:val="6B692555"/>
    <w:rsid w:val="6C237D4A"/>
    <w:rsid w:val="6DA942D0"/>
    <w:rsid w:val="6DE66CEA"/>
    <w:rsid w:val="6E0E359A"/>
    <w:rsid w:val="6E494CC8"/>
    <w:rsid w:val="6E6C1E41"/>
    <w:rsid w:val="70866779"/>
    <w:rsid w:val="70A12CB2"/>
    <w:rsid w:val="70C77DFB"/>
    <w:rsid w:val="7111358D"/>
    <w:rsid w:val="717F212A"/>
    <w:rsid w:val="71F85DA8"/>
    <w:rsid w:val="734E4ECF"/>
    <w:rsid w:val="737C4621"/>
    <w:rsid w:val="73D63D8D"/>
    <w:rsid w:val="73E159A2"/>
    <w:rsid w:val="76681610"/>
    <w:rsid w:val="76F8173F"/>
    <w:rsid w:val="773B78A9"/>
    <w:rsid w:val="77C716BC"/>
    <w:rsid w:val="787A652D"/>
    <w:rsid w:val="79DF1182"/>
    <w:rsid w:val="7B3F7B7E"/>
    <w:rsid w:val="7C0466D2"/>
    <w:rsid w:val="7CEA207E"/>
    <w:rsid w:val="7D713A96"/>
    <w:rsid w:val="7E182AFA"/>
    <w:rsid w:val="7E452140"/>
    <w:rsid w:val="7FE6372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Mangal"/>
      <w:b/>
      <w:bCs/>
      <w:kern w:val="44"/>
      <w:sz w:val="32"/>
      <w:szCs w:val="48"/>
      <w:lang w:bidi="hi-IN"/>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Mangal"/>
      <w:b/>
      <w:bCs/>
      <w:kern w:val="0"/>
      <w:sz w:val="28"/>
      <w:szCs w:val="36"/>
      <w:lang w:bidi="hi-IN"/>
    </w:rPr>
  </w:style>
  <w:style w:type="paragraph" w:styleId="4">
    <w:name w:val="heading 3"/>
    <w:basedOn w:val="1"/>
    <w:next w:val="1"/>
    <w:unhideWhenUsed/>
    <w:qFormat/>
    <w:uiPriority w:val="0"/>
    <w:pPr>
      <w:spacing w:beforeAutospacing="1" w:afterAutospacing="1"/>
      <w:jc w:val="left"/>
      <w:outlineLvl w:val="2"/>
    </w:pPr>
    <w:rPr>
      <w:rFonts w:hint="eastAsia" w:ascii="宋体" w:hAnsi="宋体" w:eastAsia="宋体" w:cs="Mangal"/>
      <w:b/>
      <w:bCs/>
      <w:kern w:val="0"/>
      <w:sz w:val="24"/>
      <w:szCs w:val="27"/>
      <w:lang w:bidi="hi-IN"/>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link w:val="22"/>
    <w:qFormat/>
    <w:uiPriority w:val="0"/>
    <w:pPr>
      <w:widowControl/>
      <w:ind w:firstLine="420"/>
    </w:pPr>
    <w:rPr>
      <w:rFonts w:ascii="Times New Roman" w:hAnsi="Times New Roman" w:eastAsia="仿宋_GB2312" w:cs="Times New Roman"/>
      <w:sz w:val="30"/>
      <w:szCs w:val="20"/>
    </w:rPr>
  </w:style>
  <w:style w:type="paragraph" w:styleId="6">
    <w:name w:val="annotation text"/>
    <w:basedOn w:val="1"/>
    <w:link w:val="17"/>
    <w:qFormat/>
    <w:uiPriority w:val="0"/>
    <w:pPr>
      <w:jc w:val="left"/>
    </w:pPr>
  </w:style>
  <w:style w:type="paragraph" w:styleId="7">
    <w:name w:val="Plain Text"/>
    <w:basedOn w:val="1"/>
    <w:next w:val="1"/>
    <w:link w:val="20"/>
    <w:qFormat/>
    <w:uiPriority w:val="0"/>
    <w:rPr>
      <w:rFonts w:ascii="宋体" w:hAnsi="Courier New" w:eastAsia="宋体" w:cs="Times New Roman"/>
      <w:szCs w:val="20"/>
    </w:rPr>
  </w:style>
  <w:style w:type="paragraph" w:styleId="8">
    <w:name w:val="Date"/>
    <w:basedOn w:val="1"/>
    <w:next w:val="1"/>
    <w:link w:val="23"/>
    <w:qFormat/>
    <w:uiPriority w:val="0"/>
    <w:pPr>
      <w:ind w:left="100" w:leftChars="2500"/>
    </w:pPr>
    <w:rPr>
      <w:rFonts w:ascii="宋体" w:hAnsi="宋体" w:eastAsia="宋体" w:cs="Times New Roman"/>
      <w:b/>
      <w:bCs/>
      <w:color w:val="000000"/>
      <w:sz w:val="36"/>
    </w:rPr>
  </w:style>
  <w:style w:type="paragraph" w:styleId="9">
    <w:name w:val="Balloon Text"/>
    <w:basedOn w:val="1"/>
    <w:link w:val="19"/>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annotation subject"/>
    <w:basedOn w:val="6"/>
    <w:next w:val="6"/>
    <w:link w:val="18"/>
    <w:qFormat/>
    <w:uiPriority w:val="0"/>
    <w:rPr>
      <w:b/>
      <w:bCs/>
    </w:rPr>
  </w:style>
  <w:style w:type="character" w:styleId="15">
    <w:name w:val="Strong"/>
    <w:basedOn w:val="14"/>
    <w:qFormat/>
    <w:uiPriority w:val="0"/>
    <w:rPr>
      <w:b/>
    </w:rPr>
  </w:style>
  <w:style w:type="character" w:styleId="16">
    <w:name w:val="annotation reference"/>
    <w:basedOn w:val="14"/>
    <w:qFormat/>
    <w:uiPriority w:val="0"/>
    <w:rPr>
      <w:sz w:val="21"/>
      <w:szCs w:val="21"/>
    </w:rPr>
  </w:style>
  <w:style w:type="character" w:customStyle="1" w:styleId="17">
    <w:name w:val="批注文字 字符"/>
    <w:basedOn w:val="14"/>
    <w:link w:val="6"/>
    <w:qFormat/>
    <w:uiPriority w:val="0"/>
    <w:rPr>
      <w:rFonts w:asciiTheme="minorHAnsi" w:hAnsiTheme="minorHAnsi" w:eastAsiaTheme="minorEastAsia" w:cstheme="minorBidi"/>
      <w:kern w:val="2"/>
      <w:sz w:val="21"/>
      <w:szCs w:val="24"/>
    </w:rPr>
  </w:style>
  <w:style w:type="character" w:customStyle="1" w:styleId="18">
    <w:name w:val="批注主题 字符"/>
    <w:basedOn w:val="17"/>
    <w:link w:val="12"/>
    <w:qFormat/>
    <w:uiPriority w:val="0"/>
    <w:rPr>
      <w:rFonts w:asciiTheme="minorHAnsi" w:hAnsiTheme="minorHAnsi" w:eastAsiaTheme="minorEastAsia" w:cstheme="minorBidi"/>
      <w:b/>
      <w:bCs/>
      <w:kern w:val="2"/>
      <w:sz w:val="21"/>
      <w:szCs w:val="24"/>
    </w:rPr>
  </w:style>
  <w:style w:type="character" w:customStyle="1" w:styleId="19">
    <w:name w:val="批注框文本 字符"/>
    <w:basedOn w:val="14"/>
    <w:link w:val="9"/>
    <w:qFormat/>
    <w:uiPriority w:val="0"/>
    <w:rPr>
      <w:rFonts w:asciiTheme="minorHAnsi" w:hAnsiTheme="minorHAnsi" w:eastAsiaTheme="minorEastAsia" w:cstheme="minorBidi"/>
      <w:kern w:val="2"/>
      <w:sz w:val="18"/>
      <w:szCs w:val="18"/>
    </w:rPr>
  </w:style>
  <w:style w:type="character" w:customStyle="1" w:styleId="20">
    <w:name w:val="纯文本 字符"/>
    <w:basedOn w:val="14"/>
    <w:link w:val="7"/>
    <w:qFormat/>
    <w:uiPriority w:val="0"/>
    <w:rPr>
      <w:rFonts w:ascii="宋体" w:hAnsi="Courier New"/>
      <w:kern w:val="2"/>
      <w:sz w:val="21"/>
    </w:rPr>
  </w:style>
  <w:style w:type="paragraph" w:customStyle="1" w:styleId="21">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2">
    <w:name w:val="正文缩进 字符"/>
    <w:link w:val="5"/>
    <w:qFormat/>
    <w:uiPriority w:val="0"/>
    <w:rPr>
      <w:rFonts w:eastAsia="仿宋_GB2312"/>
      <w:kern w:val="2"/>
      <w:sz w:val="30"/>
    </w:rPr>
  </w:style>
  <w:style w:type="character" w:customStyle="1" w:styleId="23">
    <w:name w:val="日期 字符"/>
    <w:basedOn w:val="14"/>
    <w:link w:val="8"/>
    <w:qFormat/>
    <w:uiPriority w:val="0"/>
    <w:rPr>
      <w:rFonts w:ascii="宋体" w:hAnsi="宋体"/>
      <w:b/>
      <w:bCs/>
      <w:color w:val="000000"/>
      <w:kern w:val="2"/>
      <w:sz w:val="36"/>
      <w:szCs w:val="24"/>
    </w:rPr>
  </w:style>
  <w:style w:type="paragraph" w:customStyle="1" w:styleId="24">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BF9EF6-11A9-486B-9377-5F3BD837257C}">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8682</Words>
  <Characters>8840</Characters>
  <Lines>58</Lines>
  <Paragraphs>16</Paragraphs>
  <TotalTime>148</TotalTime>
  <ScaleCrop>false</ScaleCrop>
  <LinksUpToDate>false</LinksUpToDate>
  <CharactersWithSpaces>8940</CharactersWithSpaces>
  <Application>WPS Office_11.8.2.12316_F1E327BC-269C-435d-A152-05C5408002CA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2025-11-13T06:30:00Z</dcterms:created>
  <dc:creator>胖娃要瘦！！！</dc:creator>
  <cp:lastModifiedBy>Xie Fengjian</cp:lastModifiedBy>
  <dcterms:modified xsi:type="dcterms:W3CDTF">2025-11-14T11:00:08Z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2052-11.8.2.12316</vt:lpwstr>
  </property>
  <property fmtid="{D5CDD505-2E9C-101B-9397-08002B2CF9AE}" pid="3" name="ICV">
    <vt:lpwstr>DB38927108894428B2037701C3AB708A</vt:lpwstr>
  </property>
  <property fmtid="{D5CDD505-2E9C-101B-9397-08002B2CF9AE}" pid="4" name="KSOTemplateDocerSaveRecord">
    <vt:lpwstr>eyJoZGlkIjoiZTMyZTJlODAwY2UxYjgzNWJmZDkyMDZkOWNjOThkNjUiLCJ1c2VySWQiOiIzODgyNTMzMzUifQ==</vt:lpwstr>
  </property>
</Properties>
</file>